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7CF36" w14:textId="77777777" w:rsidR="000C263B" w:rsidRPr="00060D09" w:rsidRDefault="000C263B" w:rsidP="00371E45">
      <w:pPr>
        <w:tabs>
          <w:tab w:val="left" w:pos="0"/>
          <w:tab w:val="left" w:pos="851"/>
        </w:tabs>
        <w:jc w:val="center"/>
        <w:outlineLvl w:val="0"/>
        <w:rPr>
          <w:b/>
          <w:bCs/>
          <w:sz w:val="22"/>
          <w:szCs w:val="22"/>
        </w:rPr>
      </w:pPr>
    </w:p>
    <w:p w14:paraId="4467CF37" w14:textId="77777777" w:rsidR="00371E45" w:rsidRPr="00060D09" w:rsidRDefault="00371E45" w:rsidP="00371E45">
      <w:pPr>
        <w:tabs>
          <w:tab w:val="left" w:pos="0"/>
          <w:tab w:val="left" w:pos="851"/>
        </w:tabs>
        <w:jc w:val="center"/>
        <w:outlineLvl w:val="0"/>
        <w:rPr>
          <w:b/>
          <w:bCs/>
          <w:sz w:val="22"/>
          <w:szCs w:val="22"/>
        </w:rPr>
      </w:pPr>
    </w:p>
    <w:p w14:paraId="4467CF38" w14:textId="77777777" w:rsidR="00371E45" w:rsidRPr="00060D09" w:rsidRDefault="00371E45" w:rsidP="00371E45">
      <w:pPr>
        <w:tabs>
          <w:tab w:val="left" w:pos="0"/>
          <w:tab w:val="left" w:pos="851"/>
        </w:tabs>
        <w:jc w:val="center"/>
        <w:outlineLvl w:val="0"/>
        <w:rPr>
          <w:b/>
          <w:bCs/>
          <w:sz w:val="22"/>
          <w:szCs w:val="22"/>
        </w:rPr>
      </w:pPr>
    </w:p>
    <w:p w14:paraId="4467CF39" w14:textId="77777777" w:rsidR="00371E45" w:rsidRPr="00060D09" w:rsidRDefault="00371E45" w:rsidP="00371E45">
      <w:pPr>
        <w:tabs>
          <w:tab w:val="left" w:pos="0"/>
          <w:tab w:val="left" w:pos="851"/>
        </w:tabs>
        <w:jc w:val="center"/>
        <w:outlineLvl w:val="0"/>
        <w:rPr>
          <w:b/>
          <w:bCs/>
          <w:sz w:val="22"/>
          <w:szCs w:val="22"/>
        </w:rPr>
      </w:pPr>
    </w:p>
    <w:p w14:paraId="4467CF3A" w14:textId="77777777" w:rsidR="00371E45" w:rsidRPr="00060D09" w:rsidRDefault="00371E45" w:rsidP="00371E45">
      <w:pPr>
        <w:tabs>
          <w:tab w:val="left" w:pos="0"/>
          <w:tab w:val="left" w:pos="851"/>
        </w:tabs>
        <w:jc w:val="center"/>
        <w:outlineLvl w:val="0"/>
        <w:rPr>
          <w:b/>
          <w:bCs/>
          <w:sz w:val="22"/>
          <w:szCs w:val="22"/>
        </w:rPr>
      </w:pPr>
    </w:p>
    <w:p w14:paraId="4467CF3B" w14:textId="77777777" w:rsidR="00371E45" w:rsidRPr="00060D09" w:rsidRDefault="00371E45" w:rsidP="00371E45">
      <w:pPr>
        <w:tabs>
          <w:tab w:val="left" w:pos="0"/>
          <w:tab w:val="left" w:pos="851"/>
        </w:tabs>
        <w:jc w:val="center"/>
        <w:outlineLvl w:val="0"/>
        <w:rPr>
          <w:b/>
          <w:bCs/>
          <w:sz w:val="22"/>
          <w:szCs w:val="22"/>
        </w:rPr>
      </w:pPr>
    </w:p>
    <w:p w14:paraId="4467CF3C" w14:textId="77777777" w:rsidR="00371E45" w:rsidRPr="00060D09" w:rsidRDefault="00371E45" w:rsidP="00371E45">
      <w:pPr>
        <w:tabs>
          <w:tab w:val="left" w:pos="0"/>
          <w:tab w:val="left" w:pos="851"/>
        </w:tabs>
        <w:jc w:val="center"/>
        <w:outlineLvl w:val="0"/>
        <w:rPr>
          <w:b/>
          <w:bCs/>
          <w:sz w:val="22"/>
          <w:szCs w:val="22"/>
        </w:rPr>
      </w:pPr>
    </w:p>
    <w:p w14:paraId="4467CF3D" w14:textId="77777777" w:rsidR="00371E45" w:rsidRPr="00060D09" w:rsidRDefault="00371E45" w:rsidP="00371E45">
      <w:pPr>
        <w:tabs>
          <w:tab w:val="left" w:pos="0"/>
          <w:tab w:val="left" w:pos="851"/>
        </w:tabs>
        <w:jc w:val="center"/>
        <w:outlineLvl w:val="0"/>
        <w:rPr>
          <w:b/>
          <w:bCs/>
          <w:sz w:val="22"/>
          <w:szCs w:val="22"/>
        </w:rPr>
      </w:pPr>
    </w:p>
    <w:p w14:paraId="4467CF3E" w14:textId="77777777" w:rsidR="00371E45" w:rsidRPr="00060D09" w:rsidRDefault="00371E45" w:rsidP="00371E45">
      <w:pPr>
        <w:tabs>
          <w:tab w:val="left" w:pos="0"/>
          <w:tab w:val="left" w:pos="851"/>
        </w:tabs>
        <w:jc w:val="center"/>
        <w:outlineLvl w:val="0"/>
        <w:rPr>
          <w:b/>
          <w:bCs/>
          <w:sz w:val="22"/>
          <w:szCs w:val="22"/>
        </w:rPr>
      </w:pPr>
    </w:p>
    <w:p w14:paraId="4467CF3F" w14:textId="77777777" w:rsidR="00371E45" w:rsidRPr="00060D09" w:rsidRDefault="00371E45" w:rsidP="00371E45">
      <w:pPr>
        <w:jc w:val="center"/>
        <w:rPr>
          <w:iCs/>
          <w:sz w:val="22"/>
          <w:szCs w:val="22"/>
        </w:rPr>
      </w:pPr>
    </w:p>
    <w:p w14:paraId="4467CF40" w14:textId="77777777" w:rsidR="00371E45" w:rsidRPr="00060D09" w:rsidRDefault="00371E45" w:rsidP="00371E45">
      <w:pPr>
        <w:jc w:val="center"/>
        <w:rPr>
          <w:iCs/>
          <w:sz w:val="22"/>
          <w:szCs w:val="22"/>
        </w:rPr>
      </w:pPr>
    </w:p>
    <w:p w14:paraId="4467CF41" w14:textId="77777777" w:rsidR="00371E45" w:rsidRPr="00060D09" w:rsidRDefault="00371E45" w:rsidP="00371E45">
      <w:pPr>
        <w:jc w:val="center"/>
        <w:rPr>
          <w:iCs/>
          <w:sz w:val="22"/>
          <w:szCs w:val="22"/>
        </w:rPr>
      </w:pPr>
    </w:p>
    <w:p w14:paraId="4467CF42" w14:textId="77777777" w:rsidR="00371E45" w:rsidRDefault="00371E45" w:rsidP="00371E45">
      <w:pPr>
        <w:jc w:val="center"/>
        <w:rPr>
          <w:iCs/>
          <w:sz w:val="22"/>
          <w:szCs w:val="22"/>
        </w:rPr>
      </w:pPr>
    </w:p>
    <w:p w14:paraId="4467CF43" w14:textId="77777777" w:rsidR="00207388" w:rsidRDefault="00207388" w:rsidP="00371E45">
      <w:pPr>
        <w:jc w:val="center"/>
        <w:rPr>
          <w:iCs/>
          <w:sz w:val="22"/>
          <w:szCs w:val="22"/>
        </w:rPr>
      </w:pPr>
    </w:p>
    <w:p w14:paraId="4467CF44" w14:textId="77777777" w:rsidR="00207388" w:rsidRPr="00060D09" w:rsidRDefault="00207388" w:rsidP="00371E45">
      <w:pPr>
        <w:jc w:val="center"/>
        <w:rPr>
          <w:iCs/>
          <w:sz w:val="22"/>
          <w:szCs w:val="22"/>
        </w:rPr>
      </w:pPr>
    </w:p>
    <w:p w14:paraId="4467CF45" w14:textId="032C7895" w:rsidR="00371E45" w:rsidRPr="00516A11" w:rsidRDefault="008D0D6B"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062BD">
        <w:rPr>
          <w:b/>
          <w:iCs/>
          <w:sz w:val="28"/>
          <w:szCs w:val="28"/>
        </w:rPr>
        <w:t>ОКАЗАНИЕ УСЛУГ СТРАХОВОГО БРОКЕРА ПО РЕАЛИЗАЦИИ СТРАХОВЫХ ПРОДУКТОВ ООО СК «СБЕРБАНК СТРАХОВАНИЕ ЖИЗНИ»</w:t>
      </w:r>
      <w:r w:rsidR="002760F2">
        <w:rPr>
          <w:b/>
          <w:iCs/>
          <w:sz w:val="28"/>
          <w:szCs w:val="28"/>
        </w:rPr>
        <w:t xml:space="preserve"> (8</w:t>
      </w:r>
      <w:r w:rsidR="00D15153">
        <w:rPr>
          <w:b/>
          <w:iCs/>
          <w:sz w:val="28"/>
          <w:szCs w:val="28"/>
        </w:rPr>
        <w:t>568</w:t>
      </w:r>
      <w:r w:rsidR="002760F2">
        <w:rPr>
          <w:b/>
          <w:iCs/>
          <w:sz w:val="28"/>
          <w:szCs w:val="28"/>
        </w:rPr>
        <w:t>)</w:t>
      </w:r>
    </w:p>
    <w:p w14:paraId="4467CF46" w14:textId="77777777" w:rsidR="00FE6D14" w:rsidRDefault="00FE6D14" w:rsidP="00207388">
      <w:pPr>
        <w:jc w:val="center"/>
        <w:rPr>
          <w:b/>
          <w:iCs/>
          <w:sz w:val="28"/>
          <w:szCs w:val="28"/>
        </w:rPr>
      </w:pPr>
    </w:p>
    <w:p w14:paraId="4467CF47" w14:textId="77777777" w:rsidR="00FE6D14" w:rsidRDefault="00FE6D14" w:rsidP="00207388">
      <w:pPr>
        <w:jc w:val="center"/>
        <w:rPr>
          <w:b/>
          <w:iCs/>
          <w:sz w:val="28"/>
          <w:szCs w:val="28"/>
        </w:rPr>
      </w:pPr>
    </w:p>
    <w:p w14:paraId="4467CF48" w14:textId="77777777" w:rsidR="00FE6D14" w:rsidRDefault="00FE6D14" w:rsidP="00207388">
      <w:pPr>
        <w:jc w:val="center"/>
        <w:rPr>
          <w:b/>
          <w:iCs/>
          <w:sz w:val="28"/>
          <w:szCs w:val="28"/>
        </w:rPr>
      </w:pPr>
    </w:p>
    <w:p w14:paraId="4467CF49" w14:textId="77777777" w:rsidR="00FE6D14" w:rsidRDefault="00FE6D14" w:rsidP="00207388">
      <w:pPr>
        <w:jc w:val="center"/>
        <w:rPr>
          <w:b/>
          <w:iCs/>
          <w:sz w:val="28"/>
          <w:szCs w:val="28"/>
        </w:rPr>
      </w:pPr>
    </w:p>
    <w:p w14:paraId="4467CF4A" w14:textId="77777777" w:rsidR="00FE6D14" w:rsidRDefault="00FE6D14" w:rsidP="00207388">
      <w:pPr>
        <w:jc w:val="center"/>
        <w:rPr>
          <w:b/>
          <w:iCs/>
          <w:sz w:val="28"/>
          <w:szCs w:val="28"/>
        </w:rPr>
      </w:pPr>
    </w:p>
    <w:p w14:paraId="4467CF4B" w14:textId="77777777" w:rsidR="00FE6D14" w:rsidRDefault="00FE6D14" w:rsidP="00207388">
      <w:pPr>
        <w:jc w:val="center"/>
        <w:rPr>
          <w:b/>
          <w:iCs/>
          <w:sz w:val="28"/>
          <w:szCs w:val="28"/>
        </w:rPr>
      </w:pPr>
    </w:p>
    <w:p w14:paraId="4467CF4C" w14:textId="77777777" w:rsidR="00FE6D14" w:rsidRDefault="00FE6D14" w:rsidP="00207388">
      <w:pPr>
        <w:jc w:val="center"/>
        <w:rPr>
          <w:b/>
          <w:iCs/>
          <w:sz w:val="28"/>
          <w:szCs w:val="28"/>
        </w:rPr>
      </w:pPr>
    </w:p>
    <w:p w14:paraId="4467CF4D" w14:textId="77777777" w:rsidR="00FE6D14" w:rsidRDefault="00FE6D14" w:rsidP="00207388">
      <w:pPr>
        <w:jc w:val="center"/>
        <w:rPr>
          <w:b/>
          <w:iCs/>
          <w:sz w:val="28"/>
          <w:szCs w:val="28"/>
        </w:rPr>
      </w:pPr>
    </w:p>
    <w:p w14:paraId="4467CF4E" w14:textId="77777777" w:rsidR="00FE6D14" w:rsidRDefault="00FE6D14" w:rsidP="00207388">
      <w:pPr>
        <w:jc w:val="center"/>
        <w:rPr>
          <w:b/>
          <w:iCs/>
          <w:sz w:val="28"/>
          <w:szCs w:val="28"/>
        </w:rPr>
      </w:pPr>
    </w:p>
    <w:p w14:paraId="4467CF4F" w14:textId="77777777" w:rsidR="00FE6D14" w:rsidRDefault="00FE6D14" w:rsidP="00207388">
      <w:pPr>
        <w:jc w:val="center"/>
        <w:rPr>
          <w:b/>
          <w:iCs/>
          <w:sz w:val="28"/>
          <w:szCs w:val="28"/>
        </w:rPr>
      </w:pPr>
    </w:p>
    <w:p w14:paraId="4467CF50" w14:textId="77777777" w:rsidR="00FE6D14" w:rsidRDefault="00FE6D14" w:rsidP="00207388">
      <w:pPr>
        <w:jc w:val="center"/>
        <w:rPr>
          <w:b/>
          <w:iCs/>
          <w:sz w:val="28"/>
          <w:szCs w:val="28"/>
        </w:rPr>
      </w:pPr>
    </w:p>
    <w:p w14:paraId="4467CF51" w14:textId="77777777" w:rsidR="00FE6D14" w:rsidRDefault="00FE6D14" w:rsidP="00207388">
      <w:pPr>
        <w:jc w:val="center"/>
        <w:rPr>
          <w:b/>
          <w:iCs/>
          <w:sz w:val="28"/>
          <w:szCs w:val="28"/>
        </w:rPr>
      </w:pPr>
    </w:p>
    <w:p w14:paraId="4467CF52" w14:textId="77777777" w:rsidR="00FE6D14" w:rsidRDefault="00FE6D14" w:rsidP="00207388">
      <w:pPr>
        <w:jc w:val="center"/>
        <w:rPr>
          <w:b/>
          <w:iCs/>
          <w:sz w:val="28"/>
          <w:szCs w:val="28"/>
        </w:rPr>
      </w:pPr>
    </w:p>
    <w:p w14:paraId="4467CF53" w14:textId="77777777" w:rsidR="00FE6D14" w:rsidRDefault="00FE6D14" w:rsidP="00207388">
      <w:pPr>
        <w:jc w:val="center"/>
        <w:rPr>
          <w:b/>
          <w:iCs/>
          <w:sz w:val="28"/>
          <w:szCs w:val="28"/>
        </w:rPr>
      </w:pPr>
    </w:p>
    <w:p w14:paraId="4467CF54" w14:textId="77777777" w:rsidR="00FE6D14" w:rsidRDefault="00FE6D14" w:rsidP="00207388">
      <w:pPr>
        <w:jc w:val="center"/>
        <w:rPr>
          <w:b/>
          <w:iCs/>
          <w:sz w:val="28"/>
          <w:szCs w:val="28"/>
        </w:rPr>
      </w:pPr>
    </w:p>
    <w:p w14:paraId="4467CF55" w14:textId="77777777" w:rsidR="00FE6D14" w:rsidRDefault="00FE6D14" w:rsidP="00207388">
      <w:pPr>
        <w:jc w:val="center"/>
        <w:rPr>
          <w:b/>
          <w:iCs/>
          <w:sz w:val="28"/>
          <w:szCs w:val="28"/>
        </w:rPr>
      </w:pPr>
    </w:p>
    <w:p w14:paraId="4467CF56" w14:textId="77777777" w:rsidR="00FE6D14" w:rsidRDefault="00FE6D14" w:rsidP="00207388">
      <w:pPr>
        <w:jc w:val="center"/>
        <w:rPr>
          <w:b/>
          <w:iCs/>
          <w:sz w:val="28"/>
          <w:szCs w:val="28"/>
        </w:rPr>
      </w:pPr>
    </w:p>
    <w:p w14:paraId="4467CF57" w14:textId="77777777" w:rsidR="00FE6D14" w:rsidRDefault="00FE6D14" w:rsidP="00207388">
      <w:pPr>
        <w:jc w:val="center"/>
        <w:rPr>
          <w:b/>
          <w:iCs/>
          <w:sz w:val="28"/>
          <w:szCs w:val="28"/>
        </w:rPr>
      </w:pPr>
    </w:p>
    <w:p w14:paraId="4467CF58" w14:textId="77777777" w:rsidR="00FE6D14" w:rsidRDefault="00FE6D14" w:rsidP="00207388">
      <w:pPr>
        <w:jc w:val="center"/>
        <w:rPr>
          <w:b/>
          <w:iCs/>
          <w:sz w:val="28"/>
          <w:szCs w:val="28"/>
        </w:rPr>
      </w:pPr>
    </w:p>
    <w:p w14:paraId="4467CF59" w14:textId="77777777" w:rsidR="00FE6D14" w:rsidRDefault="00FE6D14" w:rsidP="00207388">
      <w:pPr>
        <w:jc w:val="center"/>
        <w:rPr>
          <w:b/>
          <w:iCs/>
          <w:sz w:val="28"/>
          <w:szCs w:val="28"/>
        </w:rPr>
      </w:pPr>
    </w:p>
    <w:p w14:paraId="4467CF5A" w14:textId="77777777" w:rsidR="00FE6D14" w:rsidRDefault="00FE6D14" w:rsidP="00207388">
      <w:pPr>
        <w:jc w:val="center"/>
        <w:rPr>
          <w:b/>
          <w:iCs/>
          <w:sz w:val="28"/>
          <w:szCs w:val="28"/>
        </w:rPr>
      </w:pPr>
    </w:p>
    <w:p w14:paraId="4467CF5B" w14:textId="77777777" w:rsidR="00FE6D14" w:rsidRDefault="00FE6D14" w:rsidP="00207388">
      <w:pPr>
        <w:jc w:val="center"/>
        <w:rPr>
          <w:b/>
          <w:iCs/>
          <w:sz w:val="28"/>
          <w:szCs w:val="28"/>
        </w:rPr>
      </w:pPr>
    </w:p>
    <w:p w14:paraId="4467CF5C" w14:textId="77777777" w:rsidR="00FE6D14" w:rsidRDefault="00FE6D14" w:rsidP="00207388">
      <w:pPr>
        <w:jc w:val="center"/>
        <w:rPr>
          <w:b/>
          <w:iCs/>
          <w:sz w:val="28"/>
          <w:szCs w:val="28"/>
        </w:rPr>
      </w:pPr>
    </w:p>
    <w:p w14:paraId="4467CF5D" w14:textId="77777777" w:rsidR="004B6512" w:rsidRDefault="004B6512" w:rsidP="00207388">
      <w:pPr>
        <w:jc w:val="center"/>
        <w:rPr>
          <w:b/>
          <w:iCs/>
          <w:sz w:val="28"/>
          <w:szCs w:val="28"/>
        </w:rPr>
      </w:pPr>
    </w:p>
    <w:p w14:paraId="4467CF5E" w14:textId="77777777" w:rsidR="004B6512" w:rsidRDefault="004B6512" w:rsidP="00207388">
      <w:pPr>
        <w:jc w:val="center"/>
        <w:rPr>
          <w:b/>
          <w:iCs/>
          <w:sz w:val="28"/>
          <w:szCs w:val="28"/>
        </w:rPr>
      </w:pPr>
    </w:p>
    <w:p w14:paraId="4467CF5F" w14:textId="77777777" w:rsidR="004B6512" w:rsidRDefault="004B6512" w:rsidP="00207388">
      <w:pPr>
        <w:jc w:val="center"/>
        <w:rPr>
          <w:b/>
          <w:iCs/>
          <w:sz w:val="28"/>
          <w:szCs w:val="28"/>
        </w:rPr>
      </w:pPr>
    </w:p>
    <w:p w14:paraId="4467CF60" w14:textId="77777777" w:rsidR="004B6512" w:rsidRDefault="004B6512" w:rsidP="00207388">
      <w:pPr>
        <w:jc w:val="center"/>
        <w:rPr>
          <w:b/>
          <w:iCs/>
          <w:sz w:val="28"/>
          <w:szCs w:val="28"/>
        </w:rPr>
      </w:pPr>
    </w:p>
    <w:p w14:paraId="4467CF61" w14:textId="77777777" w:rsidR="004B6512" w:rsidRDefault="004B6512" w:rsidP="00207388">
      <w:pPr>
        <w:jc w:val="center"/>
        <w:rPr>
          <w:b/>
          <w:iCs/>
          <w:sz w:val="28"/>
          <w:szCs w:val="28"/>
        </w:rPr>
      </w:pPr>
    </w:p>
    <w:p w14:paraId="4467CF62" w14:textId="77777777" w:rsidR="00FE6D14" w:rsidRDefault="00FE6D14" w:rsidP="00EB1DFE">
      <w:pPr>
        <w:jc w:val="center"/>
        <w:rPr>
          <w:b/>
          <w:iCs/>
          <w:sz w:val="28"/>
          <w:szCs w:val="28"/>
        </w:rPr>
      </w:pPr>
    </w:p>
    <w:p w14:paraId="4467CF63" w14:textId="1E7EC17E" w:rsidR="00D067BE" w:rsidRDefault="008D0D6B"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5D4ECE">
        <w:rPr>
          <w:b/>
          <w:iCs/>
          <w:sz w:val="28"/>
          <w:szCs w:val="28"/>
        </w:rPr>
        <w:t>8</w:t>
      </w:r>
      <w:r w:rsidR="00D15153">
        <w:rPr>
          <w:b/>
          <w:iCs/>
          <w:sz w:val="28"/>
          <w:szCs w:val="28"/>
        </w:rPr>
        <w:t>568</w:t>
      </w:r>
      <w:r w:rsidR="00500A44">
        <w:rPr>
          <w:b/>
          <w:iCs/>
          <w:sz w:val="28"/>
          <w:szCs w:val="28"/>
        </w:rPr>
        <w:t>-1</w:t>
      </w:r>
      <w:r w:rsidR="004B6512">
        <w:rPr>
          <w:b/>
          <w:iCs/>
          <w:sz w:val="28"/>
          <w:szCs w:val="28"/>
        </w:rPr>
        <w:t xml:space="preserve"> от </w:t>
      </w:r>
      <w:r w:rsidR="00D15153">
        <w:rPr>
          <w:b/>
          <w:iCs/>
          <w:sz w:val="28"/>
          <w:szCs w:val="28"/>
        </w:rPr>
        <w:t>_</w:t>
      </w:r>
      <w:r w:rsidR="00437533">
        <w:rPr>
          <w:b/>
          <w:iCs/>
          <w:sz w:val="28"/>
          <w:szCs w:val="28"/>
        </w:rPr>
        <w:t>28</w:t>
      </w:r>
      <w:r w:rsidR="00484A56">
        <w:rPr>
          <w:b/>
          <w:iCs/>
          <w:sz w:val="28"/>
          <w:szCs w:val="28"/>
        </w:rPr>
        <w:t>.</w:t>
      </w:r>
      <w:r w:rsidR="00437533">
        <w:rPr>
          <w:b/>
          <w:iCs/>
          <w:sz w:val="28"/>
          <w:szCs w:val="28"/>
        </w:rPr>
        <w:t>04</w:t>
      </w:r>
      <w:r w:rsidR="00484A56">
        <w:rPr>
          <w:b/>
          <w:iCs/>
          <w:sz w:val="28"/>
          <w:szCs w:val="28"/>
        </w:rPr>
        <w:t>.202</w:t>
      </w:r>
      <w:r w:rsidR="00D15153">
        <w:rPr>
          <w:b/>
          <w:iCs/>
          <w:sz w:val="28"/>
          <w:szCs w:val="28"/>
        </w:rPr>
        <w:t>5</w:t>
      </w:r>
    </w:p>
    <w:p w14:paraId="4467CF64" w14:textId="69AD23DF" w:rsidR="00D067BE" w:rsidRPr="0049500B" w:rsidRDefault="008D0D6B" w:rsidP="00D067BE">
      <w:pPr>
        <w:jc w:val="center"/>
        <w:rPr>
          <w:b/>
          <w:iCs/>
          <w:sz w:val="28"/>
          <w:szCs w:val="28"/>
        </w:rPr>
      </w:pPr>
      <w:r>
        <w:rPr>
          <w:b/>
          <w:iCs/>
          <w:sz w:val="28"/>
          <w:szCs w:val="28"/>
        </w:rPr>
        <w:t xml:space="preserve">Условия действуют с </w:t>
      </w:r>
      <w:r w:rsidR="00437533">
        <w:rPr>
          <w:b/>
          <w:iCs/>
          <w:sz w:val="28"/>
          <w:szCs w:val="28"/>
        </w:rPr>
        <w:t>28</w:t>
      </w:r>
      <w:r w:rsidR="00D15153">
        <w:rPr>
          <w:b/>
          <w:iCs/>
          <w:sz w:val="28"/>
          <w:szCs w:val="28"/>
        </w:rPr>
        <w:t>.</w:t>
      </w:r>
      <w:r w:rsidR="00437533">
        <w:rPr>
          <w:b/>
          <w:iCs/>
          <w:sz w:val="28"/>
          <w:szCs w:val="28"/>
        </w:rPr>
        <w:t>04</w:t>
      </w:r>
      <w:r w:rsidR="00D15153">
        <w:rPr>
          <w:b/>
          <w:iCs/>
          <w:sz w:val="28"/>
          <w:szCs w:val="28"/>
        </w:rPr>
        <w:t>.2025</w:t>
      </w:r>
      <w:r w:rsidR="00871E57">
        <w:rPr>
          <w:b/>
          <w:iCs/>
          <w:sz w:val="28"/>
          <w:szCs w:val="28"/>
        </w:rPr>
        <w:t xml:space="preserve"> по </w:t>
      </w:r>
      <w:r w:rsidR="00437533">
        <w:rPr>
          <w:b/>
          <w:iCs/>
          <w:sz w:val="28"/>
          <w:szCs w:val="28"/>
        </w:rPr>
        <w:t>06</w:t>
      </w:r>
      <w:r w:rsidR="00D15153">
        <w:rPr>
          <w:b/>
          <w:iCs/>
          <w:sz w:val="28"/>
          <w:szCs w:val="28"/>
        </w:rPr>
        <w:t>.</w:t>
      </w:r>
      <w:r w:rsidR="00437533">
        <w:rPr>
          <w:b/>
          <w:iCs/>
          <w:sz w:val="28"/>
          <w:szCs w:val="28"/>
        </w:rPr>
        <w:t>05</w:t>
      </w:r>
      <w:r w:rsidR="00D15153">
        <w:rPr>
          <w:b/>
          <w:iCs/>
          <w:sz w:val="28"/>
          <w:szCs w:val="28"/>
        </w:rPr>
        <w:t>.2025</w:t>
      </w:r>
    </w:p>
    <w:p w14:paraId="4467CF65" w14:textId="77777777" w:rsidR="00EA7F14" w:rsidRPr="0049500B" w:rsidRDefault="00EA7F14" w:rsidP="00207388">
      <w:pPr>
        <w:jc w:val="center"/>
        <w:rPr>
          <w:b/>
          <w:iCs/>
          <w:sz w:val="28"/>
          <w:szCs w:val="28"/>
        </w:rPr>
      </w:pPr>
    </w:p>
    <w:p w14:paraId="4467CF66" w14:textId="77777777" w:rsidR="00371E45" w:rsidRPr="0033486D" w:rsidRDefault="008D0D6B"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1409E5" w14:paraId="4467CF6A" w14:textId="77777777" w:rsidTr="00AC545F">
        <w:tc>
          <w:tcPr>
            <w:tcW w:w="601" w:type="dxa"/>
            <w:shd w:val="clear" w:color="auto" w:fill="EAF1DD" w:themeFill="accent3" w:themeFillTint="33"/>
            <w:vAlign w:val="center"/>
          </w:tcPr>
          <w:p w14:paraId="4467CF67" w14:textId="77777777" w:rsidR="00211ACF" w:rsidRPr="003609FF" w:rsidRDefault="008D0D6B"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4467CF68" w14:textId="77777777" w:rsidR="00211ACF" w:rsidRPr="003609FF" w:rsidRDefault="008D0D6B"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4467CF69" w14:textId="77777777" w:rsidR="00211ACF" w:rsidRPr="0060199E" w:rsidRDefault="008D0D6B"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1409E5" w14:paraId="4467CF6E" w14:textId="77777777" w:rsidTr="00AC545F">
        <w:tc>
          <w:tcPr>
            <w:tcW w:w="601" w:type="dxa"/>
            <w:shd w:val="clear" w:color="auto" w:fill="EAF1DD" w:themeFill="accent3" w:themeFillTint="33"/>
            <w:vAlign w:val="center"/>
          </w:tcPr>
          <w:p w14:paraId="4467CF6B" w14:textId="77777777" w:rsidR="00100746" w:rsidRPr="003609FF" w:rsidRDefault="008D0D6B"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4467CF6C" w14:textId="77777777" w:rsidR="00100746" w:rsidRPr="003609FF" w:rsidRDefault="008D0D6B" w:rsidP="00211ACF">
            <w:pPr>
              <w:rPr>
                <w:bCs/>
                <w:sz w:val="22"/>
                <w:szCs w:val="22"/>
              </w:rPr>
            </w:pPr>
            <w:r>
              <w:rPr>
                <w:bCs/>
                <w:sz w:val="22"/>
                <w:szCs w:val="22"/>
              </w:rPr>
              <w:t>Способ закупки</w:t>
            </w:r>
          </w:p>
        </w:tc>
        <w:tc>
          <w:tcPr>
            <w:tcW w:w="5646" w:type="dxa"/>
            <w:shd w:val="clear" w:color="auto" w:fill="FFFFFF" w:themeFill="background1"/>
          </w:tcPr>
          <w:p w14:paraId="4467CF6D" w14:textId="77777777" w:rsidR="00100746" w:rsidRPr="0060199E" w:rsidRDefault="008D0D6B"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1409E5" w14:paraId="4467CF72" w14:textId="77777777" w:rsidTr="00AC545F">
        <w:tc>
          <w:tcPr>
            <w:tcW w:w="601" w:type="dxa"/>
            <w:shd w:val="clear" w:color="auto" w:fill="EAF1DD" w:themeFill="accent3" w:themeFillTint="33"/>
            <w:vAlign w:val="center"/>
          </w:tcPr>
          <w:p w14:paraId="4467CF6F" w14:textId="77777777" w:rsidR="00211ACF" w:rsidRPr="00BB438C" w:rsidRDefault="008D0D6B"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4467CF70" w14:textId="77777777" w:rsidR="00211ACF" w:rsidRPr="00BB438C" w:rsidRDefault="008D0D6B"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4467CF71" w14:textId="04E43CEB" w:rsidR="00211ACF" w:rsidRPr="0060199E" w:rsidRDefault="008D0D6B" w:rsidP="00B23AD0">
            <w:pPr>
              <w:shd w:val="clear" w:color="auto" w:fill="FFFFFF"/>
              <w:rPr>
                <w:bCs/>
                <w:i/>
                <w:sz w:val="22"/>
                <w:szCs w:val="22"/>
              </w:rPr>
            </w:pPr>
            <w:r w:rsidRPr="004B6512">
              <w:rPr>
                <w:bCs/>
                <w:sz w:val="22"/>
                <w:szCs w:val="22"/>
              </w:rPr>
              <w:t xml:space="preserve">Оказание услуг </w:t>
            </w:r>
            <w:r w:rsidR="008573D4">
              <w:rPr>
                <w:bCs/>
                <w:sz w:val="22"/>
                <w:szCs w:val="22"/>
              </w:rPr>
              <w:t xml:space="preserve">страхового брокера </w:t>
            </w:r>
            <w:r w:rsidRPr="004B6512">
              <w:rPr>
                <w:bCs/>
                <w:sz w:val="22"/>
                <w:szCs w:val="22"/>
              </w:rPr>
              <w:t>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1409E5" w14:paraId="4467CF76" w14:textId="77777777" w:rsidTr="00AC545F">
        <w:tc>
          <w:tcPr>
            <w:tcW w:w="601" w:type="dxa"/>
            <w:shd w:val="clear" w:color="auto" w:fill="EAF1DD" w:themeFill="accent3" w:themeFillTint="33"/>
            <w:vAlign w:val="center"/>
          </w:tcPr>
          <w:p w14:paraId="4467CF73" w14:textId="77777777" w:rsidR="00211ACF" w:rsidRPr="00BB438C" w:rsidRDefault="008D0D6B"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4467CF74" w14:textId="77777777" w:rsidR="00211ACF" w:rsidRPr="00BB438C" w:rsidRDefault="008D0D6B"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4467CF75" w14:textId="77777777" w:rsidR="00211ACF" w:rsidRPr="0060199E" w:rsidRDefault="008D0D6B"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1409E5" w14:paraId="4467CF7A" w14:textId="77777777" w:rsidTr="00AC545F">
        <w:tc>
          <w:tcPr>
            <w:tcW w:w="601" w:type="dxa"/>
            <w:shd w:val="clear" w:color="auto" w:fill="EAF1DD" w:themeFill="accent3" w:themeFillTint="33"/>
            <w:vAlign w:val="center"/>
          </w:tcPr>
          <w:p w14:paraId="4467CF77" w14:textId="77777777" w:rsidR="003609FF" w:rsidRPr="00BB438C" w:rsidRDefault="008D0D6B"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4467CF78" w14:textId="77777777" w:rsidR="003609FF" w:rsidRPr="00BB438C" w:rsidRDefault="008D0D6B">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4467CF79" w14:textId="77777777" w:rsidR="003609FF" w:rsidRPr="0060199E" w:rsidRDefault="008D0D6B">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1409E5" w14:paraId="4467CF7E" w14:textId="77777777" w:rsidTr="00AC545F">
        <w:trPr>
          <w:trHeight w:val="687"/>
        </w:trPr>
        <w:tc>
          <w:tcPr>
            <w:tcW w:w="601" w:type="dxa"/>
            <w:shd w:val="clear" w:color="auto" w:fill="EAF1DD" w:themeFill="accent3" w:themeFillTint="33"/>
            <w:vAlign w:val="center"/>
          </w:tcPr>
          <w:p w14:paraId="4467CF7B" w14:textId="77777777" w:rsidR="003609FF" w:rsidRPr="00BB438C" w:rsidRDefault="008D0D6B"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4467CF7C" w14:textId="77777777" w:rsidR="003609FF" w:rsidRPr="00BB438C" w:rsidRDefault="008D0D6B">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4467CF7D" w14:textId="77777777" w:rsidR="003609FF" w:rsidRPr="0060199E" w:rsidRDefault="008D0D6B">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1409E5" w14:paraId="4467CF82" w14:textId="77777777" w:rsidTr="00AC545F">
        <w:trPr>
          <w:trHeight w:val="659"/>
        </w:trPr>
        <w:tc>
          <w:tcPr>
            <w:tcW w:w="601" w:type="dxa"/>
            <w:shd w:val="clear" w:color="auto" w:fill="EAF1DD" w:themeFill="accent3" w:themeFillTint="33"/>
            <w:vAlign w:val="center"/>
          </w:tcPr>
          <w:p w14:paraId="4467CF7F" w14:textId="77777777" w:rsidR="00C22151" w:rsidRPr="00BB438C" w:rsidRDefault="008D0D6B"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4467CF80" w14:textId="77777777" w:rsidR="00C22151" w:rsidRPr="00BB438C" w:rsidRDefault="008D0D6B">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4467CF81" w14:textId="77777777" w:rsidR="00C22151" w:rsidRPr="0060199E" w:rsidRDefault="008D0D6B">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1409E5" w14:paraId="4467CF87" w14:textId="77777777" w:rsidTr="004062BD">
        <w:trPr>
          <w:trHeight w:val="686"/>
        </w:trPr>
        <w:tc>
          <w:tcPr>
            <w:tcW w:w="601" w:type="dxa"/>
            <w:shd w:val="clear" w:color="auto" w:fill="EAF1DD" w:themeFill="accent3" w:themeFillTint="33"/>
            <w:vAlign w:val="center"/>
          </w:tcPr>
          <w:p w14:paraId="4467CF83" w14:textId="77777777" w:rsidR="00C22151" w:rsidRPr="00BB438C" w:rsidRDefault="008D0D6B"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4467CF84" w14:textId="77777777" w:rsidR="00C22151" w:rsidRPr="00BB438C" w:rsidRDefault="008D0D6B"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4467CF85" w14:textId="77777777" w:rsidR="005D4ECE" w:rsidRPr="002D184D" w:rsidRDefault="008D0D6B" w:rsidP="0088421B">
            <w:pPr>
              <w:rPr>
                <w:rStyle w:val="af"/>
                <w:bCs/>
              </w:rPr>
            </w:pPr>
            <w:r>
              <w:rPr>
                <w:rStyle w:val="af"/>
                <w:bCs/>
                <w:lang w:val="en-US"/>
              </w:rPr>
              <w:t>veselyutina</w:t>
            </w:r>
            <w:r w:rsidRPr="005D4ECE">
              <w:rPr>
                <w:rStyle w:val="af"/>
                <w:bCs/>
              </w:rPr>
              <w:t>@sberinsur.ru</w:t>
            </w:r>
          </w:p>
          <w:p w14:paraId="4467CF86" w14:textId="77777777" w:rsidR="004B6512" w:rsidRPr="00EF7F6D" w:rsidRDefault="008D0D6B"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1409E5" w14:paraId="4467CF8B" w14:textId="77777777" w:rsidTr="004062BD">
        <w:trPr>
          <w:trHeight w:val="686"/>
        </w:trPr>
        <w:tc>
          <w:tcPr>
            <w:tcW w:w="601" w:type="dxa"/>
            <w:shd w:val="clear" w:color="auto" w:fill="EAF1DD" w:themeFill="accent3" w:themeFillTint="33"/>
            <w:vAlign w:val="center"/>
          </w:tcPr>
          <w:p w14:paraId="4467CF88" w14:textId="77777777" w:rsidR="00AC545F" w:rsidRPr="00AC545F" w:rsidRDefault="008D0D6B" w:rsidP="00AC545F">
            <w:pPr>
              <w:jc w:val="center"/>
              <w:rPr>
                <w:sz w:val="22"/>
                <w:szCs w:val="22"/>
              </w:rPr>
            </w:pPr>
            <w:r>
              <w:rPr>
                <w:sz w:val="22"/>
                <w:szCs w:val="22"/>
              </w:rPr>
              <w:t>1.9</w:t>
            </w:r>
          </w:p>
        </w:tc>
        <w:tc>
          <w:tcPr>
            <w:tcW w:w="3246" w:type="dxa"/>
            <w:shd w:val="clear" w:color="auto" w:fill="EAF1DD" w:themeFill="accent3" w:themeFillTint="33"/>
            <w:vAlign w:val="center"/>
          </w:tcPr>
          <w:p w14:paraId="4467CF89" w14:textId="77777777" w:rsidR="00AC545F" w:rsidRDefault="008D0D6B"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4467CF8A" w14:textId="425A1EA7" w:rsidR="00AC545F" w:rsidRDefault="00437533" w:rsidP="00AC545F">
            <w:r>
              <w:rPr>
                <w:bCs/>
                <w:sz w:val="22"/>
                <w:szCs w:val="22"/>
              </w:rPr>
              <w:t>28</w:t>
            </w:r>
            <w:r w:rsidR="00D15153" w:rsidRPr="00D15153">
              <w:rPr>
                <w:bCs/>
                <w:sz w:val="22"/>
                <w:szCs w:val="22"/>
              </w:rPr>
              <w:t>.</w:t>
            </w:r>
            <w:r>
              <w:rPr>
                <w:bCs/>
                <w:sz w:val="22"/>
                <w:szCs w:val="22"/>
              </w:rPr>
              <w:t>04</w:t>
            </w:r>
            <w:r w:rsidR="00D15153" w:rsidRPr="00D15153">
              <w:rPr>
                <w:bCs/>
                <w:sz w:val="22"/>
                <w:szCs w:val="22"/>
              </w:rPr>
              <w:t>.2025</w:t>
            </w:r>
            <w:r w:rsidR="008D0D6B" w:rsidRPr="00D15153">
              <w:rPr>
                <w:bCs/>
                <w:sz w:val="22"/>
                <w:szCs w:val="22"/>
              </w:rPr>
              <w:t>г.</w:t>
            </w:r>
          </w:p>
        </w:tc>
      </w:tr>
      <w:tr w:rsidR="001409E5" w14:paraId="4467CF8F" w14:textId="77777777" w:rsidTr="004062BD">
        <w:trPr>
          <w:trHeight w:val="686"/>
        </w:trPr>
        <w:tc>
          <w:tcPr>
            <w:tcW w:w="601" w:type="dxa"/>
            <w:shd w:val="clear" w:color="auto" w:fill="EAF1DD" w:themeFill="accent3" w:themeFillTint="33"/>
            <w:vAlign w:val="center"/>
          </w:tcPr>
          <w:p w14:paraId="4467CF8C" w14:textId="77777777" w:rsidR="00AC545F" w:rsidRPr="00BB438C" w:rsidRDefault="008D0D6B" w:rsidP="00AC545F">
            <w:pPr>
              <w:jc w:val="center"/>
              <w:rPr>
                <w:sz w:val="22"/>
                <w:szCs w:val="22"/>
              </w:rPr>
            </w:pPr>
            <w:r>
              <w:rPr>
                <w:sz w:val="22"/>
                <w:szCs w:val="22"/>
              </w:rPr>
              <w:t>1.10</w:t>
            </w:r>
          </w:p>
        </w:tc>
        <w:tc>
          <w:tcPr>
            <w:tcW w:w="3246" w:type="dxa"/>
            <w:shd w:val="clear" w:color="auto" w:fill="EAF1DD" w:themeFill="accent3" w:themeFillTint="33"/>
            <w:vAlign w:val="center"/>
          </w:tcPr>
          <w:p w14:paraId="4467CF8D" w14:textId="77777777" w:rsidR="00AC545F" w:rsidRDefault="008D0D6B"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4467CF8E" w14:textId="13C8ECBB" w:rsidR="00AC545F" w:rsidRDefault="00973DDA" w:rsidP="00AC545F">
            <w:r>
              <w:rPr>
                <w:bCs/>
                <w:sz w:val="22"/>
                <w:szCs w:val="22"/>
              </w:rPr>
              <w:t>1</w:t>
            </w:r>
            <w:r w:rsidR="00437533">
              <w:rPr>
                <w:bCs/>
                <w:sz w:val="22"/>
                <w:szCs w:val="22"/>
              </w:rPr>
              <w:t>6</w:t>
            </w:r>
            <w:r w:rsidR="00D15153" w:rsidRPr="00D15153">
              <w:rPr>
                <w:bCs/>
                <w:sz w:val="22"/>
                <w:szCs w:val="22"/>
              </w:rPr>
              <w:t>.</w:t>
            </w:r>
            <w:r w:rsidR="00437533">
              <w:rPr>
                <w:bCs/>
                <w:sz w:val="22"/>
                <w:szCs w:val="22"/>
              </w:rPr>
              <w:t>05</w:t>
            </w:r>
            <w:r w:rsidR="00D15153" w:rsidRPr="00D15153">
              <w:rPr>
                <w:bCs/>
                <w:sz w:val="22"/>
                <w:szCs w:val="22"/>
              </w:rPr>
              <w:t>.2025г.</w:t>
            </w:r>
          </w:p>
        </w:tc>
      </w:tr>
      <w:tr w:rsidR="001409E5" w14:paraId="4467CF93" w14:textId="77777777" w:rsidTr="004062BD">
        <w:trPr>
          <w:trHeight w:val="686"/>
        </w:trPr>
        <w:tc>
          <w:tcPr>
            <w:tcW w:w="601" w:type="dxa"/>
            <w:shd w:val="clear" w:color="auto" w:fill="EAF1DD" w:themeFill="accent3" w:themeFillTint="33"/>
            <w:vAlign w:val="center"/>
          </w:tcPr>
          <w:p w14:paraId="4467CF90" w14:textId="77777777" w:rsidR="00AC545F" w:rsidRPr="00BB438C" w:rsidRDefault="008D0D6B" w:rsidP="00AC545F">
            <w:pPr>
              <w:jc w:val="center"/>
              <w:rPr>
                <w:sz w:val="22"/>
                <w:szCs w:val="22"/>
              </w:rPr>
            </w:pPr>
            <w:r>
              <w:rPr>
                <w:sz w:val="22"/>
                <w:szCs w:val="22"/>
              </w:rPr>
              <w:t>1.11</w:t>
            </w:r>
          </w:p>
        </w:tc>
        <w:tc>
          <w:tcPr>
            <w:tcW w:w="3246" w:type="dxa"/>
            <w:shd w:val="clear" w:color="auto" w:fill="EAF1DD" w:themeFill="accent3" w:themeFillTint="33"/>
            <w:vAlign w:val="center"/>
          </w:tcPr>
          <w:p w14:paraId="4467CF91" w14:textId="77777777" w:rsidR="00AC545F" w:rsidRDefault="008D0D6B"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4467CF92" w14:textId="7CBEB0F3" w:rsidR="00AC545F" w:rsidRDefault="008D0D6B" w:rsidP="00AC545F">
            <w:r w:rsidRPr="0040040F">
              <w:rPr>
                <w:sz w:val="22"/>
                <w:szCs w:val="22"/>
              </w:rPr>
              <w:t xml:space="preserve">Не позднее </w:t>
            </w:r>
            <w:r w:rsidR="00973DDA">
              <w:rPr>
                <w:bCs/>
                <w:sz w:val="22"/>
                <w:szCs w:val="22"/>
              </w:rPr>
              <w:t>23</w:t>
            </w:r>
            <w:bookmarkStart w:id="0" w:name="_GoBack"/>
            <w:bookmarkEnd w:id="0"/>
            <w:r w:rsidR="00D15153" w:rsidRPr="00D15153">
              <w:rPr>
                <w:bCs/>
                <w:sz w:val="22"/>
                <w:szCs w:val="22"/>
              </w:rPr>
              <w:t>.</w:t>
            </w:r>
            <w:r w:rsidR="00437533">
              <w:rPr>
                <w:bCs/>
                <w:sz w:val="22"/>
                <w:szCs w:val="22"/>
              </w:rPr>
              <w:t>05</w:t>
            </w:r>
            <w:r w:rsidR="00D15153" w:rsidRPr="00D15153">
              <w:rPr>
                <w:bCs/>
                <w:sz w:val="22"/>
                <w:szCs w:val="22"/>
              </w:rPr>
              <w:t>.2025г.</w:t>
            </w:r>
          </w:p>
        </w:tc>
      </w:tr>
    </w:tbl>
    <w:p w14:paraId="4467CF94" w14:textId="77777777" w:rsidR="001C132D" w:rsidRPr="00BB438C" w:rsidRDefault="001C132D" w:rsidP="001C132D">
      <w:pPr>
        <w:shd w:val="clear" w:color="auto" w:fill="FFFFFF"/>
        <w:rPr>
          <w:b/>
          <w:bCs/>
          <w:color w:val="FF0000"/>
          <w:sz w:val="22"/>
          <w:szCs w:val="22"/>
        </w:rPr>
      </w:pPr>
    </w:p>
    <w:p w14:paraId="4467CF95" w14:textId="77777777" w:rsidR="00E008CF" w:rsidRPr="006565C3" w:rsidRDefault="008D0D6B"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4467CF96" w14:textId="77777777" w:rsidR="008042DF" w:rsidRPr="00B46AB8" w:rsidRDefault="008D0D6B"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4062BD">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4467CF97" w14:textId="77777777" w:rsidR="008042DF" w:rsidRDefault="008D0D6B" w:rsidP="00E505BF">
      <w:pPr>
        <w:pStyle w:val="aa"/>
        <w:numPr>
          <w:ilvl w:val="2"/>
          <w:numId w:val="3"/>
        </w:numPr>
        <w:ind w:left="709" w:firstLine="141"/>
        <w:jc w:val="both"/>
      </w:pPr>
      <w:r w:rsidRPr="00B46AB8">
        <w:t>наличие прав на заключение договора по результатам привлечения;</w:t>
      </w:r>
    </w:p>
    <w:p w14:paraId="4467CF98" w14:textId="0998D912" w:rsidR="00E505BF" w:rsidRDefault="008D0D6B" w:rsidP="00E505BF">
      <w:pPr>
        <w:pStyle w:val="aa"/>
        <w:numPr>
          <w:ilvl w:val="2"/>
          <w:numId w:val="3"/>
        </w:numPr>
        <w:ind w:left="709" w:firstLine="141"/>
        <w:jc w:val="both"/>
      </w:pPr>
      <w:r w:rsidRPr="00E505BF">
        <w:rPr>
          <w:highlight w:val="yellow"/>
        </w:rPr>
        <w:t xml:space="preserve">наличие </w:t>
      </w:r>
      <w:r w:rsidR="002C1789" w:rsidRPr="00E505BF">
        <w:rPr>
          <w:highlight w:val="yellow"/>
        </w:rPr>
        <w:t>лицензи</w:t>
      </w:r>
      <w:r w:rsidR="002C1789">
        <w:rPr>
          <w:highlight w:val="yellow"/>
        </w:rPr>
        <w:t>и</w:t>
      </w:r>
      <w:r w:rsidR="002C1789" w:rsidRPr="00E505BF">
        <w:rPr>
          <w:highlight w:val="yellow"/>
        </w:rPr>
        <w:t xml:space="preserve"> </w:t>
      </w:r>
      <w:r w:rsidR="002C1789">
        <w:rPr>
          <w:highlight w:val="yellow"/>
        </w:rPr>
        <w:t xml:space="preserve">на осуществление деятельности в качестве страхового брокера в связи с </w:t>
      </w:r>
      <w:r w:rsidRPr="00E505BF">
        <w:rPr>
          <w:highlight w:val="yellow"/>
        </w:rPr>
        <w:t>оказание</w:t>
      </w:r>
      <w:r w:rsidR="002C1789">
        <w:rPr>
          <w:highlight w:val="yellow"/>
        </w:rPr>
        <w:t>м</w:t>
      </w:r>
      <w:r w:rsidRPr="00E505BF">
        <w:rPr>
          <w:highlight w:val="yellow"/>
        </w:rPr>
        <w:t xml:space="preserve"> услуг, подлежащих лицензированию (регулированию) в соответствии с действующим законодательством Российской Федерации и являющихся предметом заключаемого договора</w:t>
      </w:r>
      <w:r>
        <w:rPr>
          <w:rStyle w:val="ae"/>
          <w:highlight w:val="yellow"/>
        </w:rPr>
        <w:footnoteReference w:id="1"/>
      </w:r>
      <w:r>
        <w:t>;</w:t>
      </w:r>
    </w:p>
    <w:p w14:paraId="4467CF99" w14:textId="77777777" w:rsidR="00E505BF" w:rsidRDefault="008D0D6B" w:rsidP="00E505BF">
      <w:pPr>
        <w:pStyle w:val="aa"/>
        <w:numPr>
          <w:ilvl w:val="2"/>
          <w:numId w:val="3"/>
        </w:numPr>
        <w:ind w:left="709" w:firstLine="141"/>
        <w:jc w:val="both"/>
      </w:pPr>
      <w:r w:rsidRPr="00E505BF">
        <w:rPr>
          <w:highlight w:val="yellow"/>
        </w:rPr>
        <w:t>отсутствие инициации уполномоченным органом отзыва у Участника лицензии на осуществление деятельности, связанной с предметом Закупки</w:t>
      </w:r>
      <w:r>
        <w:rPr>
          <w:rStyle w:val="ae"/>
          <w:highlight w:val="yellow"/>
        </w:rPr>
        <w:footnoteReference w:id="2"/>
      </w:r>
      <w:r>
        <w:t>;</w:t>
      </w:r>
    </w:p>
    <w:p w14:paraId="4467CF9A" w14:textId="6DCF97EE" w:rsidR="00E505BF" w:rsidRPr="00A913D3" w:rsidRDefault="008D0D6B" w:rsidP="00E505BF">
      <w:pPr>
        <w:pStyle w:val="aa"/>
        <w:numPr>
          <w:ilvl w:val="2"/>
          <w:numId w:val="3"/>
        </w:numPr>
        <w:ind w:left="709" w:firstLine="141"/>
        <w:jc w:val="both"/>
        <w:rPr>
          <w:highlight w:val="yellow"/>
        </w:rPr>
      </w:pPr>
      <w:r w:rsidRPr="00A913D3">
        <w:rPr>
          <w:highlight w:val="yellow"/>
        </w:rPr>
        <w:lastRenderedPageBreak/>
        <w:t xml:space="preserve">отсутствие у </w:t>
      </w:r>
      <w:r w:rsidR="00A913D3" w:rsidRPr="00A913D3">
        <w:rPr>
          <w:highlight w:val="yellow"/>
        </w:rPr>
        <w:t>Участника</w:t>
      </w:r>
      <w:r w:rsidRPr="00A913D3">
        <w:rPr>
          <w:highlight w:val="yellow"/>
        </w:rPr>
        <w:t xml:space="preserve"> на момент </w:t>
      </w:r>
      <w:r w:rsidR="00A913D3" w:rsidRPr="00A913D3">
        <w:rPr>
          <w:highlight w:val="yellow"/>
        </w:rPr>
        <w:t>подачи заявки</w:t>
      </w:r>
      <w:r w:rsidRPr="00A913D3">
        <w:rPr>
          <w:highlight w:val="yellow"/>
        </w:rPr>
        <w:t xml:space="preserve"> неисполненных предписаний Банка России</w:t>
      </w:r>
      <w:r w:rsidR="002C1789">
        <w:rPr>
          <w:highlight w:val="yellow"/>
        </w:rPr>
        <w:t>, в связи с нарушениями в области страхового дела</w:t>
      </w:r>
      <w:r>
        <w:rPr>
          <w:rStyle w:val="ae"/>
          <w:highlight w:val="yellow"/>
        </w:rPr>
        <w:footnoteReference w:id="3"/>
      </w:r>
      <w:r w:rsidR="00A913D3" w:rsidRPr="00A913D3">
        <w:rPr>
          <w:highlight w:val="yellow"/>
        </w:rPr>
        <w:t>;</w:t>
      </w:r>
    </w:p>
    <w:p w14:paraId="4467CF9B" w14:textId="77777777" w:rsidR="00E505BF" w:rsidRDefault="008D0D6B" w:rsidP="00E505BF">
      <w:pPr>
        <w:pStyle w:val="aa"/>
        <w:numPr>
          <w:ilvl w:val="2"/>
          <w:numId w:val="3"/>
        </w:numPr>
        <w:ind w:left="709" w:firstLine="141"/>
        <w:jc w:val="both"/>
      </w:pPr>
      <w:r w:rsidRPr="009D1C15">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4467CF9C" w14:textId="77777777" w:rsidR="00E505BF" w:rsidRDefault="008D0D6B" w:rsidP="00E505BF">
      <w:pPr>
        <w:pStyle w:val="aa"/>
        <w:numPr>
          <w:ilvl w:val="2"/>
          <w:numId w:val="3"/>
        </w:numPr>
        <w:ind w:left="709" w:firstLine="141"/>
        <w:jc w:val="both"/>
      </w:pPr>
      <w:r w:rsidRPr="0088730A">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4467CF9D" w14:textId="77777777" w:rsidR="00E505BF" w:rsidRDefault="008D0D6B" w:rsidP="00E505BF">
      <w:pPr>
        <w:pStyle w:val="aa"/>
        <w:numPr>
          <w:ilvl w:val="2"/>
          <w:numId w:val="3"/>
        </w:numPr>
        <w:ind w:left="709" w:firstLine="141"/>
        <w:jc w:val="both"/>
      </w:pPr>
      <w:r w:rsidRPr="0088730A">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4467CF9E" w14:textId="77777777" w:rsidR="00E505BF" w:rsidRDefault="008D0D6B" w:rsidP="00E505BF">
      <w:pPr>
        <w:pStyle w:val="aa"/>
        <w:numPr>
          <w:ilvl w:val="2"/>
          <w:numId w:val="3"/>
        </w:numPr>
        <w:ind w:left="709" w:firstLine="141"/>
        <w:jc w:val="both"/>
      </w:pPr>
      <w:r w:rsidRPr="0088730A">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4467CF9F" w14:textId="77777777" w:rsidR="00E505BF" w:rsidRDefault="008D0D6B" w:rsidP="00E505BF">
      <w:pPr>
        <w:pStyle w:val="aa"/>
        <w:numPr>
          <w:ilvl w:val="2"/>
          <w:numId w:val="3"/>
        </w:numPr>
        <w:ind w:left="709" w:firstLine="141"/>
        <w:jc w:val="both"/>
      </w:pPr>
      <w:r w:rsidRPr="0088730A">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467CFA0" w14:textId="77777777" w:rsidR="00E505BF" w:rsidRDefault="008D0D6B" w:rsidP="00E505BF">
      <w:pPr>
        <w:pStyle w:val="aa"/>
        <w:numPr>
          <w:ilvl w:val="2"/>
          <w:numId w:val="3"/>
        </w:numPr>
        <w:ind w:left="709" w:firstLine="141"/>
        <w:jc w:val="both"/>
      </w:pPr>
      <w:r w:rsidRPr="00E505BF">
        <w:rPr>
          <w:highlight w:val="yellow"/>
        </w:rPr>
        <w:t xml:space="preserve">отсутствие у </w:t>
      </w:r>
      <w:bookmarkStart w:id="1" w:name="_Hlk161045585"/>
      <w:r w:rsidRPr="00E505BF">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E505BF">
        <w:rPr>
          <w:highlight w:val="yellow"/>
        </w:rPr>
        <w:t>неснятой или непогашенной судимости</w:t>
      </w:r>
      <w:r>
        <w:rPr>
          <w:rStyle w:val="ae"/>
          <w:highlight w:val="yellow"/>
        </w:rPr>
        <w:footnoteReference w:id="4"/>
      </w:r>
      <w:r>
        <w:t>;</w:t>
      </w:r>
    </w:p>
    <w:p w14:paraId="4467CFA1" w14:textId="77777777" w:rsidR="00E505BF" w:rsidRDefault="008D0D6B" w:rsidP="00E505BF">
      <w:pPr>
        <w:pStyle w:val="aa"/>
        <w:numPr>
          <w:ilvl w:val="2"/>
          <w:numId w:val="3"/>
        </w:numPr>
        <w:ind w:left="709" w:firstLine="141"/>
        <w:jc w:val="both"/>
      </w:pPr>
      <w:r>
        <w:t xml:space="preserve">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bookmarkStart w:id="2" w:name="_Hlk161045569"/>
      <w:r>
        <w:t>;</w:t>
      </w:r>
    </w:p>
    <w:p w14:paraId="4467CFA2" w14:textId="77777777" w:rsidR="00E505BF" w:rsidRDefault="008D0D6B" w:rsidP="00E505BF">
      <w:pPr>
        <w:pStyle w:val="aa"/>
        <w:numPr>
          <w:ilvl w:val="2"/>
          <w:numId w:val="3"/>
        </w:numPr>
        <w:ind w:left="709" w:firstLine="141"/>
        <w:jc w:val="both"/>
      </w:pPr>
      <w:r w:rsidRPr="00E505BF">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5"/>
      </w:r>
      <w:r w:rsidRPr="0088730A">
        <w:t>;</w:t>
      </w:r>
      <w:bookmarkEnd w:id="2"/>
    </w:p>
    <w:p w14:paraId="4467CFA3" w14:textId="77777777" w:rsidR="00E505BF" w:rsidRDefault="008D0D6B" w:rsidP="00E505BF">
      <w:pPr>
        <w:pStyle w:val="aa"/>
        <w:numPr>
          <w:ilvl w:val="2"/>
          <w:numId w:val="3"/>
        </w:numPr>
        <w:ind w:left="709" w:firstLine="141"/>
        <w:jc w:val="both"/>
      </w:pPr>
      <w:r w:rsidRPr="0088730A">
        <w:lastRenderedPageBreak/>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4467CFA4" w14:textId="77777777" w:rsidR="00E505BF" w:rsidRDefault="008D0D6B" w:rsidP="00E505BF">
      <w:pPr>
        <w:pStyle w:val="aa"/>
        <w:numPr>
          <w:ilvl w:val="2"/>
          <w:numId w:val="3"/>
        </w:numPr>
        <w:ind w:left="709" w:firstLine="141"/>
        <w:jc w:val="both"/>
      </w:pPr>
      <w:r w:rsidRPr="0088730A">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467CFA5" w14:textId="77777777" w:rsidR="00E505BF" w:rsidRDefault="008D0D6B" w:rsidP="00E505BF">
      <w:pPr>
        <w:pStyle w:val="aa"/>
        <w:numPr>
          <w:ilvl w:val="2"/>
          <w:numId w:val="3"/>
        </w:numPr>
        <w:ind w:left="709" w:firstLine="141"/>
        <w:jc w:val="both"/>
      </w:pPr>
      <w:r w:rsidRPr="0088730A">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4467CFA6" w14:textId="77777777" w:rsidR="008042DF" w:rsidRPr="0088730A" w:rsidRDefault="008D0D6B" w:rsidP="00E505BF">
      <w:pPr>
        <w:pStyle w:val="aa"/>
        <w:numPr>
          <w:ilvl w:val="2"/>
          <w:numId w:val="3"/>
        </w:numPr>
        <w:ind w:left="709" w:firstLine="141"/>
        <w:jc w:val="both"/>
      </w:pPr>
      <w:r w:rsidRPr="0088730A">
        <w:t>соответствие Участника требованиям Технического задания (Приложение № 1 к Условиям Публичного привлечения) и условий в целом.</w:t>
      </w:r>
    </w:p>
    <w:p w14:paraId="4467CFA7" w14:textId="77777777" w:rsidR="00C33C5E" w:rsidRDefault="00C33C5E" w:rsidP="00F94D96">
      <w:pPr>
        <w:shd w:val="clear" w:color="auto" w:fill="FFFFFF"/>
        <w:rPr>
          <w:b/>
          <w:bCs/>
          <w:sz w:val="22"/>
          <w:szCs w:val="22"/>
        </w:rPr>
      </w:pPr>
    </w:p>
    <w:p w14:paraId="4467CFA8" w14:textId="77777777" w:rsidR="00AC0170" w:rsidRPr="00060D09" w:rsidRDefault="008D0D6B" w:rsidP="00F94D96">
      <w:pPr>
        <w:shd w:val="clear" w:color="auto" w:fill="FFFFFF"/>
        <w:rPr>
          <w:b/>
          <w:bCs/>
          <w:sz w:val="22"/>
          <w:szCs w:val="22"/>
        </w:rPr>
      </w:pPr>
      <w:r w:rsidRPr="00060D09">
        <w:rPr>
          <w:b/>
          <w:bCs/>
          <w:sz w:val="22"/>
          <w:szCs w:val="22"/>
        </w:rPr>
        <w:t>Приложения:</w:t>
      </w:r>
    </w:p>
    <w:p w14:paraId="4467CFA9" w14:textId="77777777" w:rsidR="00C22151" w:rsidRDefault="008D0D6B"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4467CFAA" w14:textId="77777777" w:rsidR="00AC0170" w:rsidRPr="00060D09" w:rsidRDefault="008D0D6B"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4467CFAB" w14:textId="77777777" w:rsidR="00AC0170" w:rsidRDefault="008D0D6B"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4467CFAC" w14:textId="77777777" w:rsidR="00155214" w:rsidRDefault="008D0D6B"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4467CFAD" w14:textId="77777777" w:rsidR="00155214" w:rsidRDefault="008D0D6B"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4467CFAE" w14:textId="77777777" w:rsidR="002B5E51" w:rsidRDefault="008D0D6B"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4467CFAF" w14:textId="77777777" w:rsidR="00453682" w:rsidRDefault="008D0D6B"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4467CFB0" w14:textId="77777777" w:rsidR="00453682" w:rsidRDefault="008D0D6B">
      <w:pPr>
        <w:spacing w:after="200" w:line="276" w:lineRule="auto"/>
        <w:rPr>
          <w:sz w:val="22"/>
          <w:szCs w:val="22"/>
        </w:rPr>
      </w:pPr>
      <w:r>
        <w:rPr>
          <w:sz w:val="22"/>
          <w:szCs w:val="22"/>
        </w:rPr>
        <w:br w:type="page"/>
      </w:r>
    </w:p>
    <w:p w14:paraId="4467CFB1" w14:textId="77777777" w:rsidR="00AC0170" w:rsidRPr="00060D09" w:rsidRDefault="008D0D6B"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4467CFB2" w14:textId="77777777" w:rsidR="00486273" w:rsidRPr="00964BD2" w:rsidRDefault="00486273" w:rsidP="00A12AC2">
      <w:pPr>
        <w:tabs>
          <w:tab w:val="left" w:pos="0"/>
          <w:tab w:val="left" w:pos="851"/>
        </w:tabs>
        <w:rPr>
          <w:b/>
          <w:sz w:val="22"/>
          <w:szCs w:val="22"/>
        </w:rPr>
      </w:pPr>
    </w:p>
    <w:p w14:paraId="4467CFB3" w14:textId="77777777" w:rsidR="004062BD" w:rsidRPr="0088730A" w:rsidRDefault="008D0D6B" w:rsidP="004062BD">
      <w:pPr>
        <w:jc w:val="center"/>
      </w:pPr>
      <w:r w:rsidRPr="0088730A">
        <w:rPr>
          <w:b/>
        </w:rPr>
        <w:t>Оказание услуг</w:t>
      </w:r>
      <w:r w:rsidRPr="006225EF">
        <w:t xml:space="preserve"> </w:t>
      </w:r>
      <w:r w:rsidRPr="006225EF">
        <w:rPr>
          <w:b/>
        </w:rPr>
        <w:t xml:space="preserve">страхового брокера </w:t>
      </w:r>
      <w:r w:rsidRPr="0088730A">
        <w:rPr>
          <w:b/>
        </w:rPr>
        <w:t xml:space="preserve">по реализации страховых продуктов ООО СК «Сбербанк страхование жизни» </w:t>
      </w:r>
    </w:p>
    <w:p w14:paraId="4467CFB4" w14:textId="77777777" w:rsidR="004062BD" w:rsidRPr="0088730A" w:rsidRDefault="008D0D6B" w:rsidP="004062BD">
      <w:pPr>
        <w:jc w:val="both"/>
      </w:pPr>
      <w:r w:rsidRPr="0088730A">
        <w:rPr>
          <w:b/>
        </w:rPr>
        <w:t>Заказчик:</w:t>
      </w:r>
      <w:r w:rsidRPr="0088730A">
        <w:t xml:space="preserve"> </w:t>
      </w:r>
    </w:p>
    <w:p w14:paraId="4467CFB5" w14:textId="77777777" w:rsidR="004062BD" w:rsidRPr="0088730A" w:rsidRDefault="008D0D6B" w:rsidP="004062BD">
      <w:pPr>
        <w:jc w:val="both"/>
      </w:pPr>
      <w:r w:rsidRPr="0088730A">
        <w:t>ООО СК «Сбербанк страхование жизни» - далее «Заказчик».</w:t>
      </w:r>
    </w:p>
    <w:p w14:paraId="4467CFB6" w14:textId="77777777" w:rsidR="004062BD" w:rsidRPr="0088730A" w:rsidRDefault="004062BD" w:rsidP="004062BD">
      <w:pPr>
        <w:rPr>
          <w:b/>
        </w:rPr>
      </w:pPr>
    </w:p>
    <w:p w14:paraId="4467CFB7" w14:textId="77777777" w:rsidR="004062BD" w:rsidRPr="0088730A" w:rsidRDefault="008D0D6B" w:rsidP="004062BD">
      <w:pPr>
        <w:rPr>
          <w:b/>
        </w:rPr>
      </w:pPr>
      <w:r w:rsidRPr="0088730A">
        <w:rPr>
          <w:b/>
        </w:rPr>
        <w:t>Предмет публичного привлечения неограниченного круга посредников:</w:t>
      </w:r>
    </w:p>
    <w:p w14:paraId="4467CFB8" w14:textId="77777777" w:rsidR="004062BD" w:rsidRPr="0088730A" w:rsidRDefault="004062BD" w:rsidP="004062BD">
      <w:pPr>
        <w:rPr>
          <w:b/>
        </w:rPr>
      </w:pPr>
    </w:p>
    <w:p w14:paraId="4467CFB9" w14:textId="77777777" w:rsidR="004062BD" w:rsidRDefault="008D0D6B" w:rsidP="004062BD">
      <w:pPr>
        <w:jc w:val="both"/>
        <w:rPr>
          <w:b/>
          <w:u w:val="single"/>
        </w:rPr>
      </w:pPr>
      <w:r w:rsidRPr="0088730A">
        <w:t xml:space="preserve">услуги </w:t>
      </w:r>
      <w:r>
        <w:t xml:space="preserve">Страхового брокера </w:t>
      </w:r>
      <w:r w:rsidRPr="0088730A">
        <w:t xml:space="preserve">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4467CFBA" w14:textId="67103CFA" w:rsidR="004062BD" w:rsidRPr="0088730A" w:rsidRDefault="008D0D6B" w:rsidP="004062BD">
      <w:pPr>
        <w:jc w:val="right"/>
        <w:rPr>
          <w:shd w:val="clear" w:color="auto" w:fill="FFFFFF"/>
        </w:rPr>
      </w:pPr>
      <w:r w:rsidRPr="0088730A">
        <w:t>Таблиц</w:t>
      </w:r>
      <w:r w:rsidR="00D15153">
        <w:t>а</w:t>
      </w:r>
      <w:r w:rsidRPr="0088730A">
        <w:t xml:space="preserve"> №</w:t>
      </w:r>
      <w:r>
        <w:t xml:space="preserve"> </w:t>
      </w:r>
      <w:r w:rsidRPr="0088730A">
        <w:t xml:space="preserve">1 </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
        <w:gridCol w:w="2384"/>
        <w:gridCol w:w="1904"/>
        <w:gridCol w:w="1844"/>
        <w:gridCol w:w="2678"/>
      </w:tblGrid>
      <w:tr w:rsidR="00D15153" w:rsidRPr="00C56CA3" w14:paraId="542DEEC5" w14:textId="77777777" w:rsidTr="00B50749">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3A511B" w14:textId="77777777" w:rsidR="00D15153" w:rsidRPr="00C56CA3" w:rsidRDefault="00D15153" w:rsidP="00B50749">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66CB9" w14:textId="77777777" w:rsidR="00D15153" w:rsidRPr="00C56CA3" w:rsidRDefault="00D15153" w:rsidP="00B50749">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12C5E5FA" w14:textId="77777777" w:rsidR="00D15153" w:rsidRPr="00C56CA3" w:rsidRDefault="00D15153" w:rsidP="00B50749">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D146988" w14:textId="77777777" w:rsidR="00D15153" w:rsidRPr="00C56CA3" w:rsidRDefault="00D15153" w:rsidP="00B50749">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216BB6" w14:textId="77777777" w:rsidR="00D15153" w:rsidRPr="00C56CA3" w:rsidRDefault="00D15153" w:rsidP="00B50749">
            <w:pPr>
              <w:suppressAutoHyphens/>
              <w:ind w:right="7"/>
              <w:jc w:val="center"/>
              <w:rPr>
                <w:b/>
                <w:color w:val="00000A"/>
              </w:rPr>
            </w:pPr>
            <w:r w:rsidRPr="00C56CA3">
              <w:rPr>
                <w:b/>
              </w:rPr>
              <w:t xml:space="preserve">Размер вознаграждения </w:t>
            </w:r>
            <w:r>
              <w:rPr>
                <w:b/>
              </w:rPr>
              <w:t>Страхового брокера</w:t>
            </w:r>
            <w:r w:rsidRPr="00C56CA3">
              <w:rPr>
                <w:b/>
              </w:rPr>
              <w:t xml:space="preserve"> в % от суммы страховой премии (страховых взносов)</w:t>
            </w:r>
            <w:r w:rsidRPr="00C56CA3">
              <w:rPr>
                <w:rStyle w:val="ae"/>
                <w:b/>
              </w:rPr>
              <w:footnoteReference w:customMarkFollows="1" w:id="6"/>
              <w:t>[1]</w:t>
            </w:r>
            <w:r w:rsidRPr="00C56CA3">
              <w:rPr>
                <w:b/>
              </w:rPr>
              <w:t>, в том числе НДС/ без НДС</w:t>
            </w:r>
          </w:p>
        </w:tc>
      </w:tr>
      <w:tr w:rsidR="00D15153" w:rsidRPr="00C56CA3" w14:paraId="4E45BA49" w14:textId="77777777" w:rsidTr="00B50749">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DEA9D" w14:textId="77777777" w:rsidR="00D15153" w:rsidRPr="00C56CA3" w:rsidRDefault="00D15153" w:rsidP="00B50749">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8E43DA" w14:textId="77777777" w:rsidR="00D15153" w:rsidRPr="003274BC" w:rsidRDefault="00D15153" w:rsidP="00B50749">
            <w:pPr>
              <w:jc w:val="both"/>
            </w:pPr>
            <w:r w:rsidRPr="003274BC">
              <w:rPr>
                <w:iCs/>
              </w:rPr>
              <w:t>Страхование от несчастных случаев и болезней</w:t>
            </w:r>
          </w:p>
        </w:tc>
        <w:tc>
          <w:tcPr>
            <w:tcW w:w="1638" w:type="dxa"/>
            <w:tcBorders>
              <w:top w:val="single" w:sz="4" w:space="0" w:color="auto"/>
              <w:left w:val="single" w:sz="4" w:space="0" w:color="auto"/>
              <w:bottom w:val="single" w:sz="4" w:space="0" w:color="auto"/>
              <w:right w:val="single" w:sz="4" w:space="0" w:color="auto"/>
            </w:tcBorders>
          </w:tcPr>
          <w:p w14:paraId="41CDF297" w14:textId="77777777" w:rsidR="00D15153" w:rsidRPr="003274BC" w:rsidRDefault="00D15153" w:rsidP="00D15153">
            <w:pPr>
              <w:suppressAutoHyphens/>
              <w:ind w:left="131" w:right="80"/>
              <w:jc w:val="center"/>
            </w:pPr>
            <w:r w:rsidRPr="003274BC">
              <w:t>Не устанавливается</w:t>
            </w:r>
          </w:p>
          <w:p w14:paraId="14E05B7B" w14:textId="77777777" w:rsidR="00D15153" w:rsidRPr="003274BC" w:rsidRDefault="00D15153" w:rsidP="00D15153">
            <w:pPr>
              <w:suppressAutoHyphens/>
              <w:ind w:left="131" w:right="80"/>
              <w:jc w:val="center"/>
              <w:rPr>
                <w:b/>
              </w:rPr>
            </w:pPr>
          </w:p>
        </w:tc>
        <w:tc>
          <w:tcPr>
            <w:tcW w:w="1865" w:type="dxa"/>
            <w:tcBorders>
              <w:top w:val="single" w:sz="4" w:space="0" w:color="auto"/>
              <w:left w:val="single" w:sz="4" w:space="0" w:color="auto"/>
              <w:bottom w:val="single" w:sz="4" w:space="0" w:color="auto"/>
              <w:right w:val="single" w:sz="4" w:space="0" w:color="auto"/>
            </w:tcBorders>
            <w:vAlign w:val="center"/>
          </w:tcPr>
          <w:p w14:paraId="7E22423D" w14:textId="77777777" w:rsidR="00D15153" w:rsidRPr="003274BC" w:rsidRDefault="00D15153" w:rsidP="00B50749">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542616" w14:textId="77777777" w:rsidR="00D15153" w:rsidRPr="00C56CA3" w:rsidRDefault="00D15153" w:rsidP="00B50749">
            <w:pPr>
              <w:suppressAutoHyphens/>
              <w:ind w:right="7"/>
              <w:jc w:val="center"/>
              <w:rPr>
                <w:b/>
              </w:rPr>
            </w:pPr>
            <w:r>
              <w:rPr>
                <w:b/>
              </w:rPr>
              <w:t>Не более 80%</w:t>
            </w:r>
          </w:p>
        </w:tc>
      </w:tr>
      <w:tr w:rsidR="00D15153" w:rsidRPr="0088730A" w14:paraId="07076037" w14:textId="77777777" w:rsidTr="00B50749">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86760" w14:textId="77777777" w:rsidR="00D15153" w:rsidRPr="00C56CA3" w:rsidRDefault="00D15153" w:rsidP="00B50749">
            <w:pPr>
              <w:suppressAutoHyphens/>
              <w:ind w:right="7"/>
              <w:jc w:val="center"/>
              <w:rPr>
                <w:b/>
                <w:color w:val="00000A"/>
              </w:rPr>
            </w:pPr>
            <w:r w:rsidRPr="00C56CA3">
              <w:rPr>
                <w:b/>
                <w:color w:val="00000A"/>
              </w:rPr>
              <w:t>2</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2AB16" w14:textId="77777777" w:rsidR="00D15153" w:rsidRPr="003274BC" w:rsidRDefault="00D15153" w:rsidP="00B50749">
            <w:pPr>
              <w:suppressAutoHyphens/>
              <w:ind w:right="7"/>
              <w:jc w:val="both"/>
              <w:rPr>
                <w:b/>
              </w:rPr>
            </w:pPr>
            <w:r w:rsidRPr="003274BC">
              <w:rPr>
                <w:iCs/>
              </w:rPr>
              <w:t>Медицинское страхование</w:t>
            </w:r>
          </w:p>
        </w:tc>
        <w:tc>
          <w:tcPr>
            <w:tcW w:w="1638" w:type="dxa"/>
            <w:tcBorders>
              <w:top w:val="single" w:sz="4" w:space="0" w:color="auto"/>
              <w:left w:val="single" w:sz="4" w:space="0" w:color="auto"/>
              <w:bottom w:val="single" w:sz="4" w:space="0" w:color="auto"/>
              <w:right w:val="single" w:sz="4" w:space="0" w:color="auto"/>
            </w:tcBorders>
          </w:tcPr>
          <w:p w14:paraId="171A4356" w14:textId="77777777" w:rsidR="00D15153" w:rsidRPr="003274BC" w:rsidRDefault="00D15153" w:rsidP="00D15153">
            <w:pPr>
              <w:suppressAutoHyphens/>
              <w:ind w:left="131" w:right="80"/>
              <w:jc w:val="center"/>
            </w:pPr>
            <w:r w:rsidRPr="003274BC">
              <w:t>Не устанавливается</w:t>
            </w:r>
          </w:p>
          <w:p w14:paraId="6595F3A3" w14:textId="77777777" w:rsidR="00D15153" w:rsidRPr="003274BC" w:rsidRDefault="00D15153" w:rsidP="00D15153">
            <w:pPr>
              <w:suppressAutoHyphens/>
              <w:ind w:left="131" w:right="80"/>
              <w:jc w:val="center"/>
              <w:rPr>
                <w:b/>
              </w:rPr>
            </w:pPr>
          </w:p>
        </w:tc>
        <w:tc>
          <w:tcPr>
            <w:tcW w:w="1865" w:type="dxa"/>
            <w:tcBorders>
              <w:top w:val="single" w:sz="4" w:space="0" w:color="auto"/>
              <w:left w:val="single" w:sz="4" w:space="0" w:color="auto"/>
              <w:bottom w:val="single" w:sz="4" w:space="0" w:color="auto"/>
              <w:right w:val="single" w:sz="4" w:space="0" w:color="auto"/>
            </w:tcBorders>
            <w:vAlign w:val="center"/>
          </w:tcPr>
          <w:p w14:paraId="44B0934D" w14:textId="77777777" w:rsidR="00D15153" w:rsidRPr="003274BC" w:rsidRDefault="00D15153" w:rsidP="00B50749">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FB7B4" w14:textId="77777777" w:rsidR="00D15153" w:rsidRPr="0088730A" w:rsidRDefault="00D15153" w:rsidP="00B50749">
            <w:pPr>
              <w:suppressAutoHyphens/>
              <w:ind w:right="7"/>
              <w:jc w:val="center"/>
              <w:rPr>
                <w:b/>
              </w:rPr>
            </w:pPr>
            <w:r>
              <w:rPr>
                <w:b/>
              </w:rPr>
              <w:t>Не более 50%</w:t>
            </w:r>
          </w:p>
        </w:tc>
      </w:tr>
    </w:tbl>
    <w:p w14:paraId="4467CFD6" w14:textId="77777777" w:rsidR="004062BD" w:rsidRDefault="004062BD" w:rsidP="00D15153">
      <w:pPr>
        <w:rPr>
          <w:shd w:val="clear" w:color="auto" w:fill="FFFFFF"/>
        </w:rPr>
      </w:pPr>
    </w:p>
    <w:p w14:paraId="4467CFD7" w14:textId="77777777" w:rsidR="004062BD" w:rsidRDefault="008D0D6B" w:rsidP="004062BD">
      <w:pPr>
        <w:jc w:val="right"/>
        <w:rPr>
          <w:shd w:val="clear" w:color="auto" w:fill="FFFFFF"/>
        </w:rPr>
      </w:pPr>
      <w:r>
        <w:rPr>
          <w:shd w:val="clear" w:color="auto" w:fill="FFFFFF"/>
        </w:rPr>
        <w:t>Таблица 2</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D15153" w:rsidRPr="00816355" w14:paraId="32D2FF87" w14:textId="77777777" w:rsidTr="00B50749">
        <w:trPr>
          <w:trHeight w:val="925"/>
        </w:trPr>
        <w:tc>
          <w:tcPr>
            <w:tcW w:w="556" w:type="dxa"/>
            <w:vAlign w:val="center"/>
          </w:tcPr>
          <w:p w14:paraId="24153B9D" w14:textId="77777777" w:rsidR="00D15153" w:rsidRPr="006D709C" w:rsidRDefault="00D15153" w:rsidP="00B50749">
            <w:pPr>
              <w:ind w:left="-109" w:right="-78"/>
              <w:jc w:val="center"/>
              <w:rPr>
                <w:b/>
              </w:rPr>
            </w:pPr>
            <w:r w:rsidRPr="006D709C">
              <w:rPr>
                <w:b/>
              </w:rPr>
              <w:t>№</w:t>
            </w:r>
          </w:p>
          <w:p w14:paraId="5D9CAE14" w14:textId="77777777" w:rsidR="00D15153" w:rsidRPr="006D709C" w:rsidRDefault="00D15153" w:rsidP="00B50749">
            <w:pPr>
              <w:ind w:left="-109" w:right="-78"/>
              <w:jc w:val="center"/>
              <w:rPr>
                <w:b/>
              </w:rPr>
            </w:pPr>
            <w:r w:rsidRPr="006D709C">
              <w:rPr>
                <w:b/>
              </w:rPr>
              <w:t>п/п</w:t>
            </w:r>
          </w:p>
        </w:tc>
        <w:tc>
          <w:tcPr>
            <w:tcW w:w="4815" w:type="dxa"/>
            <w:vAlign w:val="center"/>
          </w:tcPr>
          <w:p w14:paraId="5ECF305F" w14:textId="77777777" w:rsidR="00D15153" w:rsidRPr="006D709C" w:rsidRDefault="00D15153" w:rsidP="00B50749">
            <w:pPr>
              <w:jc w:val="center"/>
              <w:rPr>
                <w:b/>
              </w:rPr>
            </w:pPr>
            <w:r w:rsidRPr="006D709C">
              <w:rPr>
                <w:b/>
              </w:rPr>
              <w:t>Наименование Страхового продукта/программы*</w:t>
            </w:r>
          </w:p>
        </w:tc>
        <w:tc>
          <w:tcPr>
            <w:tcW w:w="4075" w:type="dxa"/>
            <w:vAlign w:val="center"/>
          </w:tcPr>
          <w:p w14:paraId="4D7F970F" w14:textId="77777777" w:rsidR="00D15153" w:rsidRPr="006D709C" w:rsidRDefault="00D15153" w:rsidP="00B50749">
            <w:pPr>
              <w:ind w:left="-136" w:right="-88"/>
              <w:jc w:val="center"/>
              <w:rPr>
                <w:b/>
              </w:rPr>
            </w:pPr>
            <w:r w:rsidRPr="006D709C">
              <w:rPr>
                <w:b/>
              </w:rPr>
              <w:t xml:space="preserve">Ставка брокерского вознаграждения от величины </w:t>
            </w:r>
            <w:r w:rsidRPr="006D709C">
              <w:rPr>
                <w:b/>
                <w:color w:val="000000"/>
              </w:rPr>
              <w:t>е</w:t>
            </w:r>
            <w:r w:rsidRPr="006D709C">
              <w:rPr>
                <w:b/>
              </w:rPr>
              <w:t>диновременной страховой премии, включая НДС (%)</w:t>
            </w:r>
          </w:p>
        </w:tc>
      </w:tr>
      <w:tr w:rsidR="00D15153" w:rsidRPr="00816355" w14:paraId="7F55B675" w14:textId="77777777" w:rsidTr="00B50749">
        <w:trPr>
          <w:trHeight w:val="414"/>
        </w:trPr>
        <w:tc>
          <w:tcPr>
            <w:tcW w:w="556" w:type="dxa"/>
            <w:vAlign w:val="center"/>
          </w:tcPr>
          <w:p w14:paraId="63A1B927" w14:textId="77777777" w:rsidR="00D15153" w:rsidRPr="00816355" w:rsidRDefault="00D15153" w:rsidP="00B50749">
            <w:pPr>
              <w:ind w:left="-109" w:right="-78"/>
              <w:jc w:val="center"/>
              <w:rPr>
                <w:color w:val="000000" w:themeColor="text1"/>
              </w:rPr>
            </w:pPr>
            <w:r w:rsidRPr="00816355">
              <w:t>1</w:t>
            </w:r>
          </w:p>
        </w:tc>
        <w:tc>
          <w:tcPr>
            <w:tcW w:w="4815" w:type="dxa"/>
          </w:tcPr>
          <w:p w14:paraId="4E490893" w14:textId="77777777" w:rsidR="00D15153" w:rsidRPr="00816355" w:rsidRDefault="00D15153" w:rsidP="00B50749">
            <w:pPr>
              <w:rPr>
                <w:color w:val="000000"/>
              </w:rPr>
            </w:pPr>
            <w:r>
              <w:t>Мотивация 2.0</w:t>
            </w:r>
          </w:p>
        </w:tc>
        <w:tc>
          <w:tcPr>
            <w:tcW w:w="4075" w:type="dxa"/>
          </w:tcPr>
          <w:p w14:paraId="62DACF75" w14:textId="77777777" w:rsidR="00D15153" w:rsidRPr="00816355" w:rsidRDefault="00D15153" w:rsidP="00B50749">
            <w:pPr>
              <w:jc w:val="center"/>
              <w:rPr>
                <w:color w:val="000000"/>
              </w:rPr>
            </w:pPr>
            <w:r w:rsidRPr="00816355">
              <w:t>не более 20%</w:t>
            </w:r>
          </w:p>
        </w:tc>
      </w:tr>
      <w:tr w:rsidR="00D15153" w:rsidRPr="00816355" w14:paraId="0CFD7CA4" w14:textId="77777777" w:rsidTr="00B50749">
        <w:trPr>
          <w:trHeight w:val="414"/>
        </w:trPr>
        <w:tc>
          <w:tcPr>
            <w:tcW w:w="556" w:type="dxa"/>
            <w:vAlign w:val="center"/>
          </w:tcPr>
          <w:p w14:paraId="1645A97B" w14:textId="77777777" w:rsidR="00D15153" w:rsidRPr="00816355" w:rsidRDefault="00D15153" w:rsidP="00B50749">
            <w:pPr>
              <w:ind w:left="-109" w:right="-78"/>
              <w:jc w:val="center"/>
            </w:pPr>
            <w:r w:rsidRPr="00816355">
              <w:t>2</w:t>
            </w:r>
          </w:p>
        </w:tc>
        <w:tc>
          <w:tcPr>
            <w:tcW w:w="4815" w:type="dxa"/>
          </w:tcPr>
          <w:p w14:paraId="09839AA5" w14:textId="77777777" w:rsidR="00D15153" w:rsidRPr="00816355" w:rsidRDefault="00D15153" w:rsidP="00B50749">
            <w:pPr>
              <w:rPr>
                <w:color w:val="000000"/>
              </w:rPr>
            </w:pPr>
            <w:r>
              <w:t>Горизонт здоровья</w:t>
            </w:r>
          </w:p>
        </w:tc>
        <w:tc>
          <w:tcPr>
            <w:tcW w:w="4075" w:type="dxa"/>
          </w:tcPr>
          <w:p w14:paraId="18D05FF2" w14:textId="77777777" w:rsidR="00D15153" w:rsidRPr="00816355" w:rsidRDefault="00D15153" w:rsidP="00B50749">
            <w:pPr>
              <w:jc w:val="center"/>
              <w:rPr>
                <w:color w:val="000000"/>
              </w:rPr>
            </w:pPr>
            <w:r w:rsidRPr="00816355">
              <w:t xml:space="preserve">не более </w:t>
            </w:r>
            <w:r>
              <w:t>5</w:t>
            </w:r>
            <w:r w:rsidRPr="00816355">
              <w:t>0%</w:t>
            </w:r>
          </w:p>
        </w:tc>
      </w:tr>
    </w:tbl>
    <w:p w14:paraId="31AF1E78" w14:textId="77777777" w:rsidR="00D15153" w:rsidRPr="00735B6D" w:rsidRDefault="00D15153" w:rsidP="00D15153">
      <w:pPr>
        <w:rPr>
          <w:shd w:val="clear" w:color="auto" w:fill="FFFFFF"/>
        </w:rPr>
      </w:pPr>
    </w:p>
    <w:p w14:paraId="33BF0396" w14:textId="3D407BEE" w:rsidR="00D15153" w:rsidRPr="00D15153" w:rsidRDefault="00D15153" w:rsidP="00D15153">
      <w:pPr>
        <w:pStyle w:val="aa"/>
        <w:numPr>
          <w:ilvl w:val="0"/>
          <w:numId w:val="21"/>
        </w:numPr>
        <w:rPr>
          <w:b/>
        </w:rPr>
      </w:pPr>
      <w:r w:rsidRPr="0088730A">
        <w:rPr>
          <w:b/>
        </w:rPr>
        <w:t>Существенные условия заключения договора по предмету закупки:</w:t>
      </w:r>
    </w:p>
    <w:p w14:paraId="18EDA9AC" w14:textId="1D111A7E" w:rsidR="00D15153" w:rsidRPr="0088730A" w:rsidRDefault="00D15153" w:rsidP="00D15153">
      <w:pPr>
        <w:pStyle w:val="aa"/>
        <w:numPr>
          <w:ilvl w:val="0"/>
          <w:numId w:val="20"/>
        </w:numPr>
      </w:pPr>
      <w:r w:rsidRPr="0088730A">
        <w:rPr>
          <w:b/>
        </w:rPr>
        <w:t xml:space="preserve">Порядок оплаты: </w:t>
      </w:r>
      <w:r w:rsidRPr="0088730A">
        <w:t>постоплата.</w:t>
      </w:r>
    </w:p>
    <w:p w14:paraId="7092FC54" w14:textId="77777777" w:rsidR="00D15153" w:rsidRPr="0088730A" w:rsidRDefault="00D15153" w:rsidP="00D15153">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Страхового брокера</w:t>
      </w:r>
    </w:p>
    <w:p w14:paraId="2B1D5F50" w14:textId="77777777" w:rsidR="00D15153" w:rsidRPr="00735B6D" w:rsidRDefault="00D15153" w:rsidP="00D15153">
      <w:pPr>
        <w:pStyle w:val="aa"/>
        <w:numPr>
          <w:ilvl w:val="0"/>
          <w:numId w:val="20"/>
        </w:numPr>
        <w:jc w:val="both"/>
      </w:pPr>
      <w:r w:rsidRPr="0088730A">
        <w:rPr>
          <w:b/>
        </w:rPr>
        <w:t>Срок показания услуг:</w:t>
      </w:r>
      <w:r w:rsidRPr="0088730A">
        <w:t xml:space="preserve"> с даты </w:t>
      </w:r>
      <w:r w:rsidRPr="00735B6D">
        <w:t>заключения сторонами до 31.12.2026</w:t>
      </w:r>
      <w:r>
        <w:t xml:space="preserve"> (включительно)</w:t>
      </w:r>
    </w:p>
    <w:p w14:paraId="20DE55A2" w14:textId="77777777" w:rsidR="00D15153" w:rsidRPr="0088730A" w:rsidRDefault="00D15153" w:rsidP="00D15153">
      <w:pPr>
        <w:jc w:val="both"/>
      </w:pPr>
    </w:p>
    <w:p w14:paraId="55741A7A" w14:textId="7E1B68DB" w:rsidR="00D15153" w:rsidRPr="0088730A" w:rsidRDefault="00D15153" w:rsidP="00D15153">
      <w:pPr>
        <w:pStyle w:val="aa"/>
        <w:numPr>
          <w:ilvl w:val="0"/>
          <w:numId w:val="20"/>
        </w:numPr>
        <w:jc w:val="both"/>
      </w:pPr>
      <w:r w:rsidRPr="0088730A">
        <w:rPr>
          <w:b/>
        </w:rPr>
        <w:lastRenderedPageBreak/>
        <w:t>Срок оплаты</w:t>
      </w:r>
      <w:r w:rsidRPr="0088730A">
        <w:t xml:space="preserve">: ежемесячно в течение </w:t>
      </w:r>
      <w:r>
        <w:t>3</w:t>
      </w:r>
      <w:r w:rsidRPr="0088730A">
        <w:t xml:space="preserve"> (</w:t>
      </w:r>
      <w:r>
        <w:t>трех</w:t>
      </w:r>
      <w:r w:rsidRPr="0088730A">
        <w:t xml:space="preserve">) рабочих дней после подписания Акта (отчета) об оказанных услугах </w:t>
      </w:r>
      <w:r>
        <w:t>Страхового брокера</w:t>
      </w:r>
    </w:p>
    <w:p w14:paraId="4A97B141" w14:textId="1159C561" w:rsidR="00D15153" w:rsidRPr="00D15153" w:rsidRDefault="00D15153" w:rsidP="00D15153">
      <w:pPr>
        <w:pStyle w:val="aa"/>
        <w:numPr>
          <w:ilvl w:val="0"/>
          <w:numId w:val="20"/>
        </w:numPr>
        <w:jc w:val="both"/>
        <w:rPr>
          <w:b/>
        </w:rPr>
      </w:pPr>
      <w:r w:rsidRPr="003274BC">
        <w:rPr>
          <w:b/>
        </w:rPr>
        <w:t xml:space="preserve">Срок действия договора: </w:t>
      </w:r>
      <w:r w:rsidRPr="003274BC">
        <w:t>с даты заключения сторонами до 31.12.2026 (включительно)</w:t>
      </w:r>
    </w:p>
    <w:p w14:paraId="3877EE32" w14:textId="77777777" w:rsidR="00D15153" w:rsidRPr="003274BC" w:rsidRDefault="00D15153" w:rsidP="00D15153">
      <w:pPr>
        <w:pStyle w:val="aa"/>
        <w:numPr>
          <w:ilvl w:val="0"/>
          <w:numId w:val="20"/>
        </w:numPr>
        <w:jc w:val="both"/>
      </w:pPr>
      <w:r w:rsidRPr="003274BC">
        <w:rPr>
          <w:b/>
        </w:rPr>
        <w:t xml:space="preserve">Начальная (максимальная) стоимость </w:t>
      </w:r>
      <w:r w:rsidRPr="003274BC">
        <w:t xml:space="preserve">услуг по договору с каждым привлеченным Участником: не более </w:t>
      </w:r>
      <w:r>
        <w:t>90</w:t>
      </w:r>
      <w:r w:rsidRPr="003274BC">
        <w:t xml:space="preserve"> 000 000,00 (</w:t>
      </w:r>
      <w:r>
        <w:t>девяносто</w:t>
      </w:r>
      <w:r w:rsidRPr="003274BC">
        <w:t xml:space="preserve"> миллионов) рублей, в т.ч. НДС.</w:t>
      </w:r>
    </w:p>
    <w:p w14:paraId="5E270B11" w14:textId="77777777" w:rsidR="00D15153" w:rsidRDefault="00D15153">
      <w:pPr>
        <w:spacing w:after="200" w:line="276" w:lineRule="auto"/>
        <w:rPr>
          <w:color w:val="006699"/>
          <w:sz w:val="22"/>
          <w:szCs w:val="22"/>
          <w:u w:val="single"/>
        </w:rPr>
      </w:pPr>
    </w:p>
    <w:p w14:paraId="37645347" w14:textId="77777777" w:rsidR="00D15153" w:rsidRPr="004563BA" w:rsidRDefault="00D15153" w:rsidP="00D15153">
      <w:pPr>
        <w:jc w:val="both"/>
        <w:rPr>
          <w:b/>
        </w:rPr>
      </w:pPr>
      <w:r w:rsidRPr="004563BA">
        <w:rPr>
          <w:b/>
        </w:rPr>
        <w:t xml:space="preserve">Прочие условия: </w:t>
      </w:r>
    </w:p>
    <w:p w14:paraId="1EDB8BD5" w14:textId="77777777" w:rsidR="00D15153" w:rsidRPr="004563BA" w:rsidRDefault="00D15153" w:rsidP="00D15153">
      <w:pPr>
        <w:jc w:val="both"/>
      </w:pPr>
      <w:r w:rsidRPr="004563BA">
        <w:t>В случае, если между Заказчиком и Участником закупки на момент подведения итогов</w:t>
      </w:r>
      <w:r>
        <w:t xml:space="preserve"> по закупке </w:t>
      </w:r>
      <w:r w:rsidRPr="004563BA">
        <w:t xml:space="preserve">заключен и действует </w:t>
      </w:r>
      <w:r>
        <w:t>Брокерский</w:t>
      </w:r>
      <w:r w:rsidRPr="004563BA">
        <w:t xml:space="preserve"> договор на реализацию иных страховых продуктов Заказчика, то с таким Участником может быть заключено дополнительное соглашение к действующему </w:t>
      </w:r>
      <w:r>
        <w:t>Брокерск</w:t>
      </w:r>
      <w:r w:rsidRPr="004563BA">
        <w:t xml:space="preserve">ому договору на условиях, содержащихся в проекте </w:t>
      </w:r>
      <w:r>
        <w:t xml:space="preserve">Брокерского </w:t>
      </w:r>
      <w:r w:rsidRPr="004563BA">
        <w:t>договора, предусмотренного настоящей Документацией о закупке</w:t>
      </w:r>
      <w:r>
        <w:t>.</w:t>
      </w:r>
    </w:p>
    <w:p w14:paraId="4467CFF5" w14:textId="3BF5C22D" w:rsidR="008634F9" w:rsidRDefault="008D0D6B">
      <w:pPr>
        <w:spacing w:after="200" w:line="276" w:lineRule="auto"/>
        <w:rPr>
          <w:color w:val="006699"/>
          <w:sz w:val="22"/>
          <w:szCs w:val="22"/>
          <w:u w:val="single"/>
        </w:rPr>
      </w:pPr>
      <w:r>
        <w:rPr>
          <w:color w:val="006699"/>
          <w:sz w:val="22"/>
          <w:szCs w:val="22"/>
          <w:u w:val="single"/>
        </w:rPr>
        <w:br w:type="page"/>
      </w:r>
    </w:p>
    <w:p w14:paraId="4467CFF6" w14:textId="77777777" w:rsidR="00AC0170" w:rsidRPr="00060D09" w:rsidRDefault="008D0D6B"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4467CFF7" w14:textId="77777777" w:rsidR="00AC0170" w:rsidRPr="00060D09" w:rsidRDefault="00AC0170" w:rsidP="00572171">
      <w:pPr>
        <w:tabs>
          <w:tab w:val="left" w:pos="0"/>
          <w:tab w:val="left" w:pos="851"/>
        </w:tabs>
        <w:jc w:val="both"/>
        <w:rPr>
          <w:b/>
          <w:sz w:val="22"/>
          <w:szCs w:val="22"/>
        </w:rPr>
      </w:pPr>
    </w:p>
    <w:p w14:paraId="4467CFF8" w14:textId="77777777" w:rsidR="00DB2C50" w:rsidRDefault="008D0D6B"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4467CFF9" w14:textId="77777777" w:rsidR="00AB1F64" w:rsidRDefault="00AB1F64" w:rsidP="00AB1F64">
      <w:pPr>
        <w:shd w:val="clear" w:color="auto" w:fill="FFFFFF"/>
        <w:jc w:val="center"/>
        <w:rPr>
          <w:b/>
          <w:sz w:val="22"/>
          <w:szCs w:val="22"/>
        </w:rPr>
      </w:pPr>
    </w:p>
    <w:p w14:paraId="4467CFFA" w14:textId="77777777" w:rsidR="005E6C22" w:rsidRPr="005E1043" w:rsidRDefault="008D0D6B"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4467CFFB" w14:textId="77777777" w:rsidR="005E6C22" w:rsidRPr="005E1043" w:rsidRDefault="005E6C22" w:rsidP="005E6C22">
      <w:pPr>
        <w:pStyle w:val="aa"/>
        <w:shd w:val="clear" w:color="auto" w:fill="FFFFFF"/>
        <w:jc w:val="both"/>
        <w:rPr>
          <w:b/>
          <w:bCs/>
          <w:sz w:val="22"/>
          <w:szCs w:val="22"/>
        </w:rPr>
      </w:pPr>
    </w:p>
    <w:p w14:paraId="4467CFFC" w14:textId="77777777" w:rsidR="005D000A" w:rsidRDefault="008D0D6B"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4467CFFD" w14:textId="77777777" w:rsidR="00247CA6" w:rsidRDefault="00247CA6" w:rsidP="008914AB">
      <w:pPr>
        <w:tabs>
          <w:tab w:val="num" w:pos="1844"/>
        </w:tabs>
        <w:jc w:val="both"/>
        <w:rPr>
          <w:b/>
          <w:spacing w:val="-4"/>
          <w:sz w:val="22"/>
          <w:szCs w:val="22"/>
        </w:rPr>
      </w:pPr>
    </w:p>
    <w:p w14:paraId="4467CFFE" w14:textId="77777777" w:rsidR="005D000A" w:rsidRPr="00D354AF" w:rsidRDefault="008D0D6B"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4467CFFF" w14:textId="77777777" w:rsidR="005D000A" w:rsidRDefault="008D0D6B"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4467D000" w14:textId="77777777" w:rsidR="00AC545F" w:rsidRDefault="008D0D6B"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Pr>
          <w:rStyle w:val="ae"/>
          <w:sz w:val="22"/>
          <w:szCs w:val="22"/>
          <w:highlight w:val="yellow"/>
        </w:rPr>
        <w:footnoteReference w:id="7"/>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Pr>
          <w:rStyle w:val="ae"/>
          <w:sz w:val="22"/>
          <w:szCs w:val="22"/>
          <w:highlight w:val="yellow"/>
        </w:rPr>
        <w:footnoteReference w:id="8"/>
      </w:r>
      <w:r w:rsidR="00EB1DFE" w:rsidRPr="00A2402A">
        <w:rPr>
          <w:sz w:val="22"/>
          <w:szCs w:val="22"/>
          <w:highlight w:val="yellow"/>
        </w:rPr>
        <w:t>;</w:t>
      </w:r>
    </w:p>
    <w:p w14:paraId="4467D001" w14:textId="77777777" w:rsidR="00AC545F" w:rsidRPr="00AC545F" w:rsidRDefault="008D0D6B"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4467D002" w14:textId="77777777" w:rsidR="00A913D3" w:rsidRDefault="008D0D6B" w:rsidP="00A913D3">
      <w:pPr>
        <w:pStyle w:val="aa"/>
        <w:ind w:left="1080" w:hanging="371"/>
        <w:jc w:val="both"/>
        <w:rPr>
          <w:sz w:val="22"/>
          <w:szCs w:val="22"/>
          <w:highlight w:val="yellow"/>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r>
        <w:rPr>
          <w:sz w:val="22"/>
          <w:szCs w:val="22"/>
          <w:highlight w:val="yellow"/>
        </w:rPr>
        <w:t>;</w:t>
      </w:r>
    </w:p>
    <w:p w14:paraId="4467D003" w14:textId="77777777" w:rsidR="00A913D3" w:rsidRDefault="008D0D6B" w:rsidP="00A913D3">
      <w:pPr>
        <w:pStyle w:val="aa"/>
        <w:ind w:left="1080" w:hanging="371"/>
        <w:jc w:val="both"/>
        <w:rPr>
          <w:sz w:val="22"/>
          <w:szCs w:val="22"/>
          <w:highlight w:val="yellow"/>
        </w:rPr>
      </w:pPr>
      <w:r>
        <w:rPr>
          <w:sz w:val="22"/>
          <w:szCs w:val="22"/>
          <w:highlight w:val="yellow"/>
        </w:rPr>
        <w:t>6). Скан-копия лицензии на осуществление деятельности;</w:t>
      </w:r>
    </w:p>
    <w:p w14:paraId="4467D004" w14:textId="77777777" w:rsidR="00A913D3" w:rsidRDefault="008D0D6B" w:rsidP="00A913D3">
      <w:pPr>
        <w:pStyle w:val="aa"/>
        <w:ind w:left="1080" w:hanging="371"/>
        <w:jc w:val="both"/>
        <w:rPr>
          <w:highlight w:val="yellow"/>
        </w:rPr>
      </w:pPr>
      <w:r>
        <w:rPr>
          <w:sz w:val="22"/>
          <w:szCs w:val="22"/>
          <w:highlight w:val="yellow"/>
        </w:rPr>
        <w:t xml:space="preserve">7). Справка/информационное письмо об отсутствии </w:t>
      </w:r>
      <w:r w:rsidRPr="00E505BF">
        <w:rPr>
          <w:highlight w:val="yellow"/>
        </w:rPr>
        <w:t>инициации уполномоченным органом отзыва у Участника лицензии на осуществление деятельности, связанной с предметом Закупки</w:t>
      </w:r>
      <w:r>
        <w:rPr>
          <w:highlight w:val="yellow"/>
        </w:rPr>
        <w:t>;</w:t>
      </w:r>
    </w:p>
    <w:p w14:paraId="4467D005" w14:textId="569FF27D" w:rsidR="00A913D3" w:rsidRPr="00A913D3" w:rsidRDefault="008D0D6B" w:rsidP="00A913D3">
      <w:pPr>
        <w:pStyle w:val="aa"/>
        <w:ind w:left="1080" w:hanging="371"/>
        <w:jc w:val="both"/>
        <w:rPr>
          <w:sz w:val="22"/>
          <w:szCs w:val="22"/>
          <w:highlight w:val="yellow"/>
        </w:rPr>
      </w:pPr>
      <w:r>
        <w:rPr>
          <w:sz w:val="22"/>
          <w:szCs w:val="22"/>
          <w:highlight w:val="yellow"/>
        </w:rPr>
        <w:t xml:space="preserve">8). Справка/информационное письмо об отсутствии </w:t>
      </w:r>
      <w:r w:rsidRPr="00A913D3">
        <w:rPr>
          <w:highlight w:val="yellow"/>
        </w:rPr>
        <w:t>у Участника на момент подачи заявки неисполненных предписаний Банка России</w:t>
      </w:r>
      <w:r>
        <w:rPr>
          <w:highlight w:val="yellow"/>
        </w:rPr>
        <w:t>.</w:t>
      </w:r>
    </w:p>
    <w:p w14:paraId="4467D006" w14:textId="77777777" w:rsidR="005D000A" w:rsidRPr="00D354AF" w:rsidRDefault="008D0D6B" w:rsidP="005D000A">
      <w:pPr>
        <w:pStyle w:val="aa"/>
        <w:ind w:left="1080" w:hanging="371"/>
        <w:jc w:val="both"/>
        <w:rPr>
          <w:sz w:val="22"/>
          <w:szCs w:val="22"/>
        </w:rPr>
      </w:pPr>
      <w:r>
        <w:rPr>
          <w:sz w:val="22"/>
          <w:szCs w:val="22"/>
        </w:rPr>
        <w:t>9</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4467D007" w14:textId="77777777" w:rsidR="00BC6503" w:rsidRDefault="008D0D6B"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4467D008" w14:textId="77777777" w:rsidR="00051B9C" w:rsidRDefault="008D0D6B"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4467D009" w14:textId="77777777" w:rsidR="00051B9C" w:rsidRPr="003A26B2" w:rsidRDefault="008D0D6B"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4467D00A" w14:textId="77777777" w:rsidR="005D000A" w:rsidRDefault="005D000A" w:rsidP="005D000A">
      <w:pPr>
        <w:tabs>
          <w:tab w:val="num" w:pos="1844"/>
        </w:tabs>
        <w:ind w:left="1844" w:hanging="1844"/>
        <w:jc w:val="both"/>
        <w:rPr>
          <w:b/>
          <w:spacing w:val="-4"/>
          <w:sz w:val="22"/>
          <w:szCs w:val="22"/>
        </w:rPr>
      </w:pPr>
    </w:p>
    <w:p w14:paraId="4467D00B" w14:textId="77777777" w:rsidR="0005311A" w:rsidRPr="003C2BCF" w:rsidRDefault="008D0D6B"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4467D00C" w14:textId="77777777" w:rsidR="00051B9C" w:rsidRPr="005E1043" w:rsidRDefault="008D0D6B"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4467D00D" w14:textId="77777777" w:rsidR="0005311A" w:rsidRPr="005D000A" w:rsidRDefault="008D0D6B" w:rsidP="00453682">
      <w:pPr>
        <w:pStyle w:val="aa"/>
        <w:numPr>
          <w:ilvl w:val="2"/>
          <w:numId w:val="18"/>
        </w:numPr>
        <w:ind w:left="851" w:hanging="425"/>
        <w:jc w:val="both"/>
        <w:rPr>
          <w:sz w:val="22"/>
          <w:szCs w:val="22"/>
        </w:rPr>
      </w:pPr>
      <w:r w:rsidRPr="005D000A">
        <w:rPr>
          <w:sz w:val="22"/>
          <w:szCs w:val="22"/>
        </w:rPr>
        <w:t xml:space="preserve">Документы, оригиналы которых выданы Участнику третьими лицами на иностранном языке, должны быть представлены на языке оригинала с обязательным </w:t>
      </w:r>
      <w:r w:rsidRPr="005D000A">
        <w:rPr>
          <w:sz w:val="22"/>
          <w:szCs w:val="22"/>
        </w:rPr>
        <w:lastRenderedPageBreak/>
        <w:t>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4467D00E" w14:textId="77777777" w:rsidR="00D45745" w:rsidRPr="005D000A" w:rsidRDefault="008D0D6B"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4467D00F" w14:textId="77777777" w:rsidR="00D45745" w:rsidRPr="005E1043" w:rsidRDefault="00D45745" w:rsidP="0005311A">
      <w:pPr>
        <w:pStyle w:val="aa"/>
        <w:ind w:left="1080"/>
        <w:jc w:val="both"/>
        <w:rPr>
          <w:sz w:val="22"/>
          <w:szCs w:val="22"/>
        </w:rPr>
      </w:pPr>
    </w:p>
    <w:p w14:paraId="4467D010" w14:textId="77777777" w:rsidR="0005311A" w:rsidRPr="005E1043" w:rsidRDefault="008D0D6B"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4467D011" w14:textId="77777777" w:rsidR="0005311A" w:rsidRPr="00885351" w:rsidRDefault="008D0D6B"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4467D012" w14:textId="77777777" w:rsidR="0005311A" w:rsidRPr="00885351" w:rsidRDefault="008D0D6B"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4467D013" w14:textId="77777777" w:rsidR="0005311A" w:rsidRPr="005E1043" w:rsidRDefault="0005311A" w:rsidP="0005311A">
      <w:pPr>
        <w:shd w:val="clear" w:color="auto" w:fill="FFFFFF"/>
        <w:jc w:val="both"/>
        <w:rPr>
          <w:b/>
          <w:bCs/>
          <w:sz w:val="22"/>
          <w:szCs w:val="22"/>
        </w:rPr>
      </w:pPr>
    </w:p>
    <w:p w14:paraId="4467D014" w14:textId="77777777" w:rsidR="0005311A" w:rsidRPr="005D000A" w:rsidRDefault="008D0D6B" w:rsidP="005D000A">
      <w:pPr>
        <w:pStyle w:val="aa"/>
        <w:numPr>
          <w:ilvl w:val="0"/>
          <w:numId w:val="2"/>
        </w:numPr>
        <w:jc w:val="both"/>
        <w:rPr>
          <w:b/>
          <w:bCs/>
          <w:sz w:val="22"/>
          <w:szCs w:val="22"/>
        </w:rPr>
      </w:pPr>
      <w:r w:rsidRPr="004E3F36">
        <w:rPr>
          <w:b/>
          <w:spacing w:val="-4"/>
          <w:sz w:val="22"/>
          <w:szCs w:val="22"/>
        </w:rPr>
        <w:t>Прочие положения</w:t>
      </w:r>
    </w:p>
    <w:p w14:paraId="4467D015" w14:textId="77777777" w:rsidR="0005311A" w:rsidRPr="005E1043" w:rsidRDefault="008D0D6B"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4467D016" w14:textId="77777777" w:rsidR="0005311A" w:rsidRPr="005D000A" w:rsidRDefault="008D0D6B"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4467D017" w14:textId="77777777" w:rsidR="0005311A" w:rsidRPr="005D000A" w:rsidRDefault="008D0D6B"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4467D018" w14:textId="77777777" w:rsidR="0005311A" w:rsidRPr="005D000A" w:rsidRDefault="008D0D6B"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4467D019" w14:textId="77777777" w:rsidR="0005311A" w:rsidRPr="005E1043" w:rsidRDefault="0005311A" w:rsidP="0005311A">
      <w:pPr>
        <w:pStyle w:val="aa"/>
        <w:shd w:val="clear" w:color="auto" w:fill="FFFFFF"/>
        <w:ind w:left="1080"/>
        <w:jc w:val="both"/>
        <w:rPr>
          <w:bCs/>
          <w:sz w:val="22"/>
          <w:szCs w:val="22"/>
        </w:rPr>
      </w:pPr>
    </w:p>
    <w:p w14:paraId="4467D01A" w14:textId="77777777" w:rsidR="0005311A" w:rsidRPr="004E3F36" w:rsidRDefault="008D0D6B" w:rsidP="00453682">
      <w:pPr>
        <w:pStyle w:val="aa"/>
        <w:numPr>
          <w:ilvl w:val="0"/>
          <w:numId w:val="16"/>
        </w:numPr>
        <w:jc w:val="both"/>
        <w:rPr>
          <w:b/>
          <w:spacing w:val="-4"/>
          <w:sz w:val="22"/>
          <w:szCs w:val="22"/>
        </w:rPr>
      </w:pPr>
      <w:r w:rsidRPr="004E3F36">
        <w:rPr>
          <w:b/>
          <w:spacing w:val="-4"/>
          <w:sz w:val="22"/>
          <w:szCs w:val="22"/>
        </w:rPr>
        <w:t>Оценка участников</w:t>
      </w:r>
    </w:p>
    <w:p w14:paraId="4467D01B" w14:textId="77777777" w:rsidR="0005311A" w:rsidRPr="005E1043" w:rsidRDefault="008D0D6B"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4467D01C" w14:textId="77777777" w:rsidR="0005311A" w:rsidRPr="005E1043" w:rsidRDefault="008D0D6B"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4467D01D" w14:textId="77777777" w:rsidR="0005311A" w:rsidRPr="008914AB" w:rsidRDefault="008D0D6B"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4467D01E" w14:textId="77777777" w:rsidR="007D52C7" w:rsidRDefault="008D0D6B"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4467D01F" w14:textId="77777777" w:rsidR="007D52C7" w:rsidRPr="00EF2C8B" w:rsidRDefault="008D0D6B"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4467D020" w14:textId="77777777" w:rsidR="007D52C7" w:rsidRPr="00EF2C8B" w:rsidRDefault="007D52C7" w:rsidP="00EF2C8B">
      <w:pPr>
        <w:shd w:val="clear" w:color="auto" w:fill="FFFFFF"/>
        <w:jc w:val="both"/>
        <w:rPr>
          <w:bCs/>
          <w:sz w:val="22"/>
          <w:szCs w:val="22"/>
        </w:rPr>
      </w:pPr>
    </w:p>
    <w:p w14:paraId="4467D021" w14:textId="77777777" w:rsidR="002B3E9D" w:rsidRDefault="002B3E9D" w:rsidP="006D4BE6">
      <w:pPr>
        <w:shd w:val="clear" w:color="auto" w:fill="FFFFFF"/>
        <w:jc w:val="both"/>
        <w:rPr>
          <w:sz w:val="22"/>
          <w:szCs w:val="22"/>
        </w:rPr>
      </w:pPr>
    </w:p>
    <w:p w14:paraId="4467D022" w14:textId="77777777" w:rsidR="00287263" w:rsidRPr="005D000A" w:rsidRDefault="008D0D6B"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4467D023" w14:textId="77777777" w:rsidR="00A93AAF" w:rsidRPr="008A79F7" w:rsidRDefault="008D0D6B"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4467D024" w14:textId="77777777" w:rsidR="007E6F4D" w:rsidRPr="005E1043" w:rsidRDefault="008D0D6B"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4467D025" w14:textId="77777777" w:rsidR="00776541" w:rsidRPr="005E1043" w:rsidRDefault="008D0D6B"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4467D026" w14:textId="77777777" w:rsidR="00A93AAF" w:rsidRPr="005E1043" w:rsidRDefault="008D0D6B"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4467D027" w14:textId="77777777" w:rsidR="00AC0170" w:rsidRPr="00060D09" w:rsidRDefault="008D0D6B"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4467D028" w14:textId="77777777" w:rsidR="00633B1C" w:rsidRDefault="00633B1C" w:rsidP="00402B8E">
      <w:pPr>
        <w:keepNext/>
        <w:shd w:val="clear" w:color="auto" w:fill="FFFFFF"/>
        <w:spacing w:line="280" w:lineRule="exact"/>
        <w:jc w:val="center"/>
        <w:outlineLvl w:val="6"/>
        <w:rPr>
          <w:b/>
          <w:sz w:val="22"/>
          <w:szCs w:val="22"/>
        </w:rPr>
      </w:pPr>
    </w:p>
    <w:p w14:paraId="4467D029" w14:textId="77777777" w:rsidR="00857D4F" w:rsidRDefault="008D0D6B" w:rsidP="00857D4F">
      <w:pPr>
        <w:jc w:val="center"/>
        <w:rPr>
          <w:b/>
          <w:sz w:val="22"/>
          <w:szCs w:val="22"/>
        </w:rPr>
      </w:pPr>
      <w:r>
        <w:rPr>
          <w:b/>
          <w:sz w:val="22"/>
          <w:szCs w:val="22"/>
        </w:rPr>
        <w:t>Порядок подачи предложений</w:t>
      </w:r>
    </w:p>
    <w:p w14:paraId="4467D02A" w14:textId="77777777" w:rsidR="00857D4F" w:rsidRDefault="00857D4F" w:rsidP="00857D4F">
      <w:pPr>
        <w:jc w:val="center"/>
        <w:rPr>
          <w:b/>
          <w:sz w:val="22"/>
          <w:szCs w:val="22"/>
        </w:rPr>
      </w:pPr>
    </w:p>
    <w:p w14:paraId="4467D02B" w14:textId="77777777" w:rsidR="00023CE4" w:rsidRPr="00023CE4" w:rsidRDefault="008D0D6B"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4467D02C" w14:textId="1D605323" w:rsidR="00857D4F" w:rsidRPr="00322A80" w:rsidRDefault="008D0D6B"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DA471F" w:rsidRPr="00A20275">
          <w:rPr>
            <w:rStyle w:val="af"/>
            <w:bCs/>
            <w:lang w:val="en-US"/>
          </w:rPr>
          <w:t>veselyutina</w:t>
        </w:r>
        <w:r w:rsidR="00DA471F" w:rsidRPr="00A20275">
          <w:rPr>
            <w:rStyle w:val="af"/>
            <w:bCs/>
          </w:rPr>
          <w:t>@</w:t>
        </w:r>
        <w:r w:rsidR="00DA471F" w:rsidRPr="00A20275">
          <w:rPr>
            <w:rStyle w:val="af"/>
            <w:bCs/>
            <w:lang w:val="en-US"/>
          </w:rPr>
          <w:t>sberinsur</w:t>
        </w:r>
        <w:r w:rsidR="00DA471F" w:rsidRPr="00A20275">
          <w:rPr>
            <w:rStyle w:val="af"/>
            <w:bCs/>
          </w:rPr>
          <w:t>.</w:t>
        </w:r>
        <w:r w:rsidR="00DA471F" w:rsidRPr="00A20275">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proofErr w:type="spellStart"/>
        <w:r w:rsidR="00322A80" w:rsidRPr="00245A5B">
          <w:rPr>
            <w:rStyle w:val="af"/>
            <w:bCs/>
            <w:lang w:val="en-US"/>
          </w:rPr>
          <w:t>ru</w:t>
        </w:r>
        <w:proofErr w:type="spellEnd"/>
      </w:hyperlink>
      <w:r w:rsidR="00322A80" w:rsidRPr="00322A80">
        <w:rPr>
          <w:bCs/>
        </w:rPr>
        <w:t xml:space="preserve"> )</w:t>
      </w:r>
      <w:r w:rsidR="00A913D3">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4467D02D" w14:textId="77777777" w:rsidR="00EB2B02" w:rsidRPr="00135832" w:rsidRDefault="008D0D6B"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4467D02E" w14:textId="77777777" w:rsidR="00023CE4" w:rsidRPr="00023CE4" w:rsidRDefault="008D0D6B"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4467D02F" w14:textId="77777777" w:rsidR="00023CE4" w:rsidRPr="009C5D04" w:rsidRDefault="008D0D6B"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4467D030" w14:textId="63F62FFA" w:rsidR="00AB1F64" w:rsidRPr="000175B6" w:rsidRDefault="008D0D6B"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на оказание услуг</w:t>
      </w:r>
      <w:r w:rsidR="008573D4">
        <w:rPr>
          <w:sz w:val="22"/>
          <w:szCs w:val="22"/>
        </w:rPr>
        <w:t xml:space="preserve"> страхового брокера</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322A80" w:rsidRPr="00322A80">
        <w:rPr>
          <w:sz w:val="22"/>
          <w:szCs w:val="22"/>
        </w:rPr>
        <w:t>8</w:t>
      </w:r>
      <w:r w:rsidR="00DA471F">
        <w:rPr>
          <w:sz w:val="22"/>
          <w:szCs w:val="22"/>
        </w:rPr>
        <w:t>568</w:t>
      </w:r>
      <w:r w:rsidR="00500A44">
        <w:rPr>
          <w:sz w:val="22"/>
          <w:szCs w:val="22"/>
        </w:rPr>
        <w:t>-1</w:t>
      </w:r>
      <w:r w:rsidR="00244517">
        <w:rPr>
          <w:sz w:val="22"/>
          <w:szCs w:val="22"/>
        </w:rPr>
        <w:t xml:space="preserve"> </w:t>
      </w:r>
      <w:r w:rsidR="00E75CA6">
        <w:rPr>
          <w:sz w:val="22"/>
          <w:szCs w:val="22"/>
        </w:rPr>
        <w:t xml:space="preserve">от </w:t>
      </w:r>
      <w:r w:rsidR="00437533">
        <w:rPr>
          <w:sz w:val="22"/>
          <w:szCs w:val="22"/>
        </w:rPr>
        <w:t>28</w:t>
      </w:r>
      <w:r w:rsidR="00E75CA6">
        <w:rPr>
          <w:sz w:val="22"/>
          <w:szCs w:val="22"/>
        </w:rPr>
        <w:t>.</w:t>
      </w:r>
      <w:r w:rsidR="00DA471F">
        <w:rPr>
          <w:sz w:val="22"/>
          <w:szCs w:val="22"/>
        </w:rPr>
        <w:t>04</w:t>
      </w:r>
      <w:r w:rsidR="00E75CA6">
        <w:rPr>
          <w:sz w:val="22"/>
          <w:szCs w:val="22"/>
        </w:rPr>
        <w:t>.202</w:t>
      </w:r>
      <w:r w:rsidR="00DA471F">
        <w:rPr>
          <w:sz w:val="22"/>
          <w:szCs w:val="22"/>
        </w:rPr>
        <w:t>5</w:t>
      </w:r>
      <w:r w:rsidR="009C2EBB" w:rsidRPr="00886839">
        <w:rPr>
          <w:sz w:val="22"/>
          <w:szCs w:val="22"/>
        </w:rPr>
        <w:t>).</w:t>
      </w:r>
      <w:r w:rsidR="009C2EBB" w:rsidRPr="009C5D04">
        <w:rPr>
          <w:sz w:val="22"/>
          <w:szCs w:val="22"/>
        </w:rPr>
        <w:t xml:space="preserve"> </w:t>
      </w:r>
    </w:p>
    <w:p w14:paraId="4467D031" w14:textId="77777777" w:rsidR="00AB1F64" w:rsidRDefault="00AB1F64" w:rsidP="00D362F0">
      <w:pPr>
        <w:jc w:val="right"/>
        <w:rPr>
          <w:color w:val="006699"/>
          <w:sz w:val="22"/>
          <w:szCs w:val="22"/>
          <w:u w:val="single"/>
        </w:rPr>
      </w:pPr>
    </w:p>
    <w:p w14:paraId="4467D032" w14:textId="77777777" w:rsidR="00AB1F64" w:rsidRDefault="00AB1F64" w:rsidP="00D362F0">
      <w:pPr>
        <w:jc w:val="right"/>
        <w:rPr>
          <w:color w:val="006699"/>
          <w:sz w:val="22"/>
          <w:szCs w:val="22"/>
          <w:u w:val="single"/>
        </w:rPr>
      </w:pPr>
    </w:p>
    <w:p w14:paraId="4467D033" w14:textId="77777777" w:rsidR="00AB1F64" w:rsidRDefault="00AB1F64" w:rsidP="00D362F0">
      <w:pPr>
        <w:jc w:val="right"/>
        <w:rPr>
          <w:color w:val="006699"/>
          <w:sz w:val="22"/>
          <w:szCs w:val="22"/>
          <w:u w:val="single"/>
        </w:rPr>
      </w:pPr>
    </w:p>
    <w:p w14:paraId="4467D034" w14:textId="77777777" w:rsidR="00AB1F64" w:rsidRDefault="00AB1F64" w:rsidP="00D362F0">
      <w:pPr>
        <w:jc w:val="right"/>
        <w:rPr>
          <w:color w:val="006699"/>
          <w:sz w:val="22"/>
          <w:szCs w:val="22"/>
          <w:u w:val="single"/>
        </w:rPr>
      </w:pPr>
    </w:p>
    <w:p w14:paraId="4467D035" w14:textId="77777777" w:rsidR="00AB1F64" w:rsidRDefault="00AB1F64" w:rsidP="00D362F0">
      <w:pPr>
        <w:jc w:val="right"/>
        <w:rPr>
          <w:color w:val="006699"/>
          <w:sz w:val="22"/>
          <w:szCs w:val="22"/>
          <w:u w:val="single"/>
        </w:rPr>
      </w:pPr>
    </w:p>
    <w:p w14:paraId="4467D036" w14:textId="77777777" w:rsidR="00AB1F64" w:rsidRDefault="00AB1F64" w:rsidP="00D362F0">
      <w:pPr>
        <w:jc w:val="right"/>
        <w:rPr>
          <w:color w:val="006699"/>
          <w:sz w:val="22"/>
          <w:szCs w:val="22"/>
          <w:u w:val="single"/>
        </w:rPr>
      </w:pPr>
    </w:p>
    <w:p w14:paraId="4467D037" w14:textId="77777777" w:rsidR="00AB1F64" w:rsidRDefault="00AB1F64" w:rsidP="00D362F0">
      <w:pPr>
        <w:jc w:val="right"/>
        <w:rPr>
          <w:color w:val="006699"/>
          <w:sz w:val="22"/>
          <w:szCs w:val="22"/>
          <w:u w:val="single"/>
        </w:rPr>
      </w:pPr>
    </w:p>
    <w:p w14:paraId="4467D038" w14:textId="77777777" w:rsidR="00AB1F64" w:rsidRDefault="00AB1F64" w:rsidP="00D362F0">
      <w:pPr>
        <w:jc w:val="right"/>
        <w:rPr>
          <w:color w:val="006699"/>
          <w:sz w:val="22"/>
          <w:szCs w:val="22"/>
          <w:u w:val="single"/>
        </w:rPr>
      </w:pPr>
    </w:p>
    <w:p w14:paraId="4467D039" w14:textId="77777777" w:rsidR="00AB1F64" w:rsidRDefault="00AB1F64" w:rsidP="00D362F0">
      <w:pPr>
        <w:jc w:val="right"/>
        <w:rPr>
          <w:color w:val="006699"/>
          <w:sz w:val="22"/>
          <w:szCs w:val="22"/>
          <w:u w:val="single"/>
        </w:rPr>
      </w:pPr>
    </w:p>
    <w:p w14:paraId="4467D03A" w14:textId="77777777" w:rsidR="00AB1F64" w:rsidRDefault="00AB1F64" w:rsidP="00D362F0">
      <w:pPr>
        <w:jc w:val="right"/>
        <w:rPr>
          <w:color w:val="006699"/>
          <w:sz w:val="22"/>
          <w:szCs w:val="22"/>
          <w:u w:val="single"/>
        </w:rPr>
      </w:pPr>
    </w:p>
    <w:p w14:paraId="4467D03B" w14:textId="77777777" w:rsidR="00AB1F64" w:rsidRDefault="00AB1F64" w:rsidP="00D362F0">
      <w:pPr>
        <w:jc w:val="right"/>
        <w:rPr>
          <w:color w:val="006699"/>
          <w:sz w:val="22"/>
          <w:szCs w:val="22"/>
          <w:u w:val="single"/>
        </w:rPr>
      </w:pPr>
    </w:p>
    <w:p w14:paraId="4467D03C" w14:textId="77777777" w:rsidR="00AB1F64" w:rsidRDefault="00AB1F64" w:rsidP="00D362F0">
      <w:pPr>
        <w:jc w:val="right"/>
        <w:rPr>
          <w:color w:val="006699"/>
          <w:sz w:val="22"/>
          <w:szCs w:val="22"/>
          <w:u w:val="single"/>
        </w:rPr>
      </w:pPr>
    </w:p>
    <w:p w14:paraId="4467D03D" w14:textId="77777777" w:rsidR="00AB1F64" w:rsidRDefault="00AB1F64" w:rsidP="00D362F0">
      <w:pPr>
        <w:jc w:val="right"/>
        <w:rPr>
          <w:color w:val="006699"/>
          <w:sz w:val="22"/>
          <w:szCs w:val="22"/>
          <w:u w:val="single"/>
        </w:rPr>
      </w:pPr>
    </w:p>
    <w:p w14:paraId="4467D03E" w14:textId="77777777" w:rsidR="00AB1F64" w:rsidRDefault="00AB1F64" w:rsidP="00D362F0">
      <w:pPr>
        <w:jc w:val="right"/>
        <w:rPr>
          <w:color w:val="006699"/>
          <w:sz w:val="22"/>
          <w:szCs w:val="22"/>
          <w:u w:val="single"/>
        </w:rPr>
      </w:pPr>
    </w:p>
    <w:p w14:paraId="4467D03F" w14:textId="77777777" w:rsidR="00AB1F64" w:rsidRDefault="00AB1F64" w:rsidP="00D362F0">
      <w:pPr>
        <w:jc w:val="right"/>
        <w:rPr>
          <w:color w:val="006699"/>
          <w:sz w:val="22"/>
          <w:szCs w:val="22"/>
          <w:u w:val="single"/>
        </w:rPr>
      </w:pPr>
    </w:p>
    <w:p w14:paraId="4467D040" w14:textId="77777777" w:rsidR="00AB1F64" w:rsidRDefault="00AB1F64" w:rsidP="00D362F0">
      <w:pPr>
        <w:jc w:val="right"/>
        <w:rPr>
          <w:color w:val="006699"/>
          <w:sz w:val="22"/>
          <w:szCs w:val="22"/>
          <w:u w:val="single"/>
        </w:rPr>
      </w:pPr>
    </w:p>
    <w:p w14:paraId="4467D041" w14:textId="77777777" w:rsidR="00AB1F64" w:rsidRDefault="00AB1F64" w:rsidP="00D362F0">
      <w:pPr>
        <w:jc w:val="right"/>
        <w:rPr>
          <w:color w:val="006699"/>
          <w:sz w:val="22"/>
          <w:szCs w:val="22"/>
          <w:u w:val="single"/>
        </w:rPr>
      </w:pPr>
    </w:p>
    <w:p w14:paraId="4467D042" w14:textId="77777777" w:rsidR="00AB1F64" w:rsidRDefault="00AB1F64" w:rsidP="00D362F0">
      <w:pPr>
        <w:jc w:val="right"/>
        <w:rPr>
          <w:color w:val="006699"/>
          <w:sz w:val="22"/>
          <w:szCs w:val="22"/>
          <w:u w:val="single"/>
        </w:rPr>
      </w:pPr>
    </w:p>
    <w:p w14:paraId="4467D043" w14:textId="77777777" w:rsidR="00AB1F64" w:rsidRDefault="00AB1F64" w:rsidP="00D362F0">
      <w:pPr>
        <w:jc w:val="right"/>
        <w:rPr>
          <w:color w:val="006699"/>
          <w:sz w:val="22"/>
          <w:szCs w:val="22"/>
          <w:u w:val="single"/>
        </w:rPr>
      </w:pPr>
    </w:p>
    <w:p w14:paraId="4467D044" w14:textId="77777777" w:rsidR="00AB1F64" w:rsidRDefault="00AB1F64" w:rsidP="00D362F0">
      <w:pPr>
        <w:jc w:val="right"/>
        <w:rPr>
          <w:color w:val="006699"/>
          <w:sz w:val="22"/>
          <w:szCs w:val="22"/>
          <w:u w:val="single"/>
        </w:rPr>
      </w:pPr>
    </w:p>
    <w:p w14:paraId="4467D045" w14:textId="77777777" w:rsidR="00AB1F64" w:rsidRDefault="00AB1F64" w:rsidP="00D362F0">
      <w:pPr>
        <w:jc w:val="right"/>
        <w:rPr>
          <w:color w:val="006699"/>
          <w:sz w:val="22"/>
          <w:szCs w:val="22"/>
          <w:u w:val="single"/>
        </w:rPr>
      </w:pPr>
    </w:p>
    <w:p w14:paraId="4467D046" w14:textId="77777777" w:rsidR="00AB1F64" w:rsidRDefault="00AB1F64" w:rsidP="00D362F0">
      <w:pPr>
        <w:jc w:val="right"/>
        <w:rPr>
          <w:color w:val="006699"/>
          <w:sz w:val="22"/>
          <w:szCs w:val="22"/>
          <w:u w:val="single"/>
        </w:rPr>
      </w:pPr>
    </w:p>
    <w:p w14:paraId="4467D047" w14:textId="77777777" w:rsidR="00AB1F64" w:rsidRDefault="00AB1F64" w:rsidP="00D362F0">
      <w:pPr>
        <w:jc w:val="right"/>
        <w:rPr>
          <w:color w:val="006699"/>
          <w:sz w:val="22"/>
          <w:szCs w:val="22"/>
          <w:u w:val="single"/>
        </w:rPr>
      </w:pPr>
    </w:p>
    <w:p w14:paraId="4467D048" w14:textId="77777777" w:rsidR="00AB1F64" w:rsidRDefault="00AB1F64" w:rsidP="00D362F0">
      <w:pPr>
        <w:jc w:val="right"/>
        <w:rPr>
          <w:color w:val="006699"/>
          <w:sz w:val="22"/>
          <w:szCs w:val="22"/>
          <w:u w:val="single"/>
        </w:rPr>
      </w:pPr>
    </w:p>
    <w:p w14:paraId="4467D049" w14:textId="77777777" w:rsidR="00AB1F64" w:rsidRDefault="00AB1F64" w:rsidP="00D362F0">
      <w:pPr>
        <w:jc w:val="right"/>
        <w:rPr>
          <w:color w:val="006699"/>
          <w:sz w:val="22"/>
          <w:szCs w:val="22"/>
          <w:u w:val="single"/>
        </w:rPr>
      </w:pPr>
    </w:p>
    <w:p w14:paraId="4467D04A" w14:textId="77777777" w:rsidR="00AB1F64" w:rsidRDefault="00AB1F64" w:rsidP="00D362F0">
      <w:pPr>
        <w:jc w:val="right"/>
        <w:rPr>
          <w:color w:val="006699"/>
          <w:sz w:val="22"/>
          <w:szCs w:val="22"/>
          <w:u w:val="single"/>
        </w:rPr>
      </w:pPr>
    </w:p>
    <w:p w14:paraId="4467D04B" w14:textId="77777777" w:rsidR="00023CE4" w:rsidRDefault="00023CE4" w:rsidP="00D362F0">
      <w:pPr>
        <w:jc w:val="right"/>
        <w:rPr>
          <w:color w:val="006699"/>
          <w:sz w:val="22"/>
          <w:szCs w:val="22"/>
          <w:u w:val="single"/>
        </w:rPr>
      </w:pPr>
    </w:p>
    <w:p w14:paraId="4467D04C" w14:textId="77777777" w:rsidR="00C91445" w:rsidRDefault="00C91445" w:rsidP="00D362F0">
      <w:pPr>
        <w:jc w:val="right"/>
        <w:rPr>
          <w:color w:val="006699"/>
          <w:sz w:val="22"/>
          <w:szCs w:val="22"/>
          <w:u w:val="single"/>
        </w:rPr>
      </w:pPr>
    </w:p>
    <w:p w14:paraId="4467D04D" w14:textId="77777777" w:rsidR="00C91445" w:rsidRDefault="00C91445" w:rsidP="00D362F0">
      <w:pPr>
        <w:jc w:val="right"/>
        <w:rPr>
          <w:color w:val="006699"/>
          <w:sz w:val="22"/>
          <w:szCs w:val="22"/>
          <w:u w:val="single"/>
        </w:rPr>
      </w:pPr>
    </w:p>
    <w:p w14:paraId="4467D04E" w14:textId="77777777" w:rsidR="00C91445" w:rsidRDefault="00C91445" w:rsidP="00D362F0">
      <w:pPr>
        <w:jc w:val="right"/>
        <w:rPr>
          <w:color w:val="006699"/>
          <w:sz w:val="22"/>
          <w:szCs w:val="22"/>
          <w:u w:val="single"/>
        </w:rPr>
      </w:pPr>
    </w:p>
    <w:p w14:paraId="4467D04F" w14:textId="77777777" w:rsidR="00C91445" w:rsidRDefault="00C91445" w:rsidP="00D362F0">
      <w:pPr>
        <w:jc w:val="right"/>
        <w:rPr>
          <w:color w:val="006699"/>
          <w:sz w:val="22"/>
          <w:szCs w:val="22"/>
          <w:u w:val="single"/>
        </w:rPr>
      </w:pPr>
    </w:p>
    <w:p w14:paraId="4467D050" w14:textId="77777777" w:rsidR="00C91445" w:rsidRDefault="00C91445" w:rsidP="00D362F0">
      <w:pPr>
        <w:jc w:val="right"/>
        <w:rPr>
          <w:color w:val="006699"/>
          <w:sz w:val="22"/>
          <w:szCs w:val="22"/>
          <w:u w:val="single"/>
        </w:rPr>
      </w:pPr>
    </w:p>
    <w:p w14:paraId="4467D051" w14:textId="77777777" w:rsidR="00C91445" w:rsidRDefault="00C91445" w:rsidP="00D362F0">
      <w:pPr>
        <w:jc w:val="right"/>
        <w:rPr>
          <w:color w:val="006699"/>
          <w:sz w:val="22"/>
          <w:szCs w:val="22"/>
          <w:u w:val="single"/>
        </w:rPr>
      </w:pPr>
    </w:p>
    <w:p w14:paraId="4467D052" w14:textId="77777777" w:rsidR="00C91445" w:rsidRPr="0008744D" w:rsidRDefault="00C91445" w:rsidP="00D362F0">
      <w:pPr>
        <w:jc w:val="right"/>
        <w:rPr>
          <w:color w:val="006699"/>
          <w:sz w:val="22"/>
          <w:szCs w:val="22"/>
          <w:u w:val="single"/>
        </w:rPr>
      </w:pPr>
    </w:p>
    <w:p w14:paraId="4467D053" w14:textId="77777777" w:rsidR="00023CE4" w:rsidRDefault="00023CE4" w:rsidP="00D362F0">
      <w:pPr>
        <w:jc w:val="right"/>
        <w:rPr>
          <w:color w:val="006699"/>
          <w:sz w:val="22"/>
          <w:szCs w:val="22"/>
          <w:u w:val="single"/>
        </w:rPr>
      </w:pPr>
    </w:p>
    <w:p w14:paraId="4467D054" w14:textId="77777777" w:rsidR="0037201E" w:rsidRDefault="0037201E" w:rsidP="00D362F0">
      <w:pPr>
        <w:jc w:val="right"/>
        <w:rPr>
          <w:color w:val="006699"/>
          <w:sz w:val="22"/>
          <w:szCs w:val="22"/>
          <w:u w:val="single"/>
        </w:rPr>
      </w:pPr>
    </w:p>
    <w:p w14:paraId="4467D055" w14:textId="77777777" w:rsidR="0037201E" w:rsidRDefault="0037201E" w:rsidP="00D362F0">
      <w:pPr>
        <w:jc w:val="right"/>
        <w:rPr>
          <w:color w:val="006699"/>
          <w:sz w:val="22"/>
          <w:szCs w:val="22"/>
          <w:u w:val="single"/>
        </w:rPr>
      </w:pPr>
    </w:p>
    <w:p w14:paraId="4467D056" w14:textId="77777777" w:rsidR="0037201E" w:rsidRDefault="0037201E" w:rsidP="00D362F0">
      <w:pPr>
        <w:jc w:val="right"/>
        <w:rPr>
          <w:color w:val="006699"/>
          <w:sz w:val="22"/>
          <w:szCs w:val="22"/>
          <w:u w:val="single"/>
        </w:rPr>
      </w:pPr>
    </w:p>
    <w:p w14:paraId="4467D057" w14:textId="77777777" w:rsidR="00C1414C" w:rsidRPr="005E1043" w:rsidRDefault="008D0D6B"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4467D058" w14:textId="77777777" w:rsidR="00C1414C" w:rsidRPr="005E1043" w:rsidRDefault="00C1414C" w:rsidP="00C1414C">
      <w:pPr>
        <w:jc w:val="right"/>
        <w:rPr>
          <w:color w:val="006699"/>
          <w:sz w:val="22"/>
          <w:szCs w:val="22"/>
          <w:u w:val="single"/>
        </w:rPr>
      </w:pPr>
    </w:p>
    <w:p w14:paraId="4467D059" w14:textId="77777777" w:rsidR="00C1414C" w:rsidRPr="005E1043" w:rsidRDefault="008D0D6B" w:rsidP="00C1414C">
      <w:pPr>
        <w:keepNext/>
        <w:shd w:val="clear" w:color="auto" w:fill="FFFFFF"/>
        <w:jc w:val="center"/>
        <w:outlineLvl w:val="6"/>
        <w:rPr>
          <w:b/>
          <w:sz w:val="22"/>
          <w:szCs w:val="22"/>
        </w:rPr>
      </w:pPr>
      <w:r w:rsidRPr="005E1043">
        <w:rPr>
          <w:b/>
          <w:sz w:val="22"/>
          <w:szCs w:val="22"/>
        </w:rPr>
        <w:t>Формы документов</w:t>
      </w:r>
    </w:p>
    <w:p w14:paraId="4467D05A" w14:textId="77777777" w:rsidR="00C1414C" w:rsidRPr="005E1043" w:rsidRDefault="00C1414C" w:rsidP="00C1414C">
      <w:pPr>
        <w:shd w:val="clear" w:color="auto" w:fill="FFFFFF"/>
        <w:jc w:val="center"/>
        <w:rPr>
          <w:b/>
          <w:sz w:val="22"/>
          <w:szCs w:val="22"/>
          <w:u w:val="single"/>
        </w:rPr>
      </w:pPr>
    </w:p>
    <w:p w14:paraId="4467D05B" w14:textId="77777777" w:rsidR="00C1414C" w:rsidRPr="005E1043" w:rsidRDefault="008D0D6B" w:rsidP="00C1414C">
      <w:pPr>
        <w:shd w:val="clear" w:color="auto" w:fill="FFFFFF"/>
        <w:jc w:val="right"/>
        <w:rPr>
          <w:color w:val="006699"/>
          <w:sz w:val="22"/>
          <w:szCs w:val="22"/>
          <w:u w:val="single"/>
        </w:rPr>
      </w:pPr>
      <w:r w:rsidRPr="005E1043">
        <w:rPr>
          <w:color w:val="006699"/>
          <w:sz w:val="22"/>
          <w:szCs w:val="22"/>
          <w:u w:val="single"/>
        </w:rPr>
        <w:t>Форма 1</w:t>
      </w:r>
    </w:p>
    <w:p w14:paraId="4467D05C" w14:textId="77777777" w:rsidR="00C1414C" w:rsidRPr="005E1043" w:rsidRDefault="00C1414C" w:rsidP="00C1414C">
      <w:pPr>
        <w:shd w:val="clear" w:color="auto" w:fill="FFFFFF"/>
        <w:jc w:val="right"/>
        <w:rPr>
          <w:b/>
          <w:sz w:val="22"/>
          <w:szCs w:val="22"/>
          <w:u w:val="single"/>
        </w:rPr>
      </w:pPr>
    </w:p>
    <w:p w14:paraId="4467D05D" w14:textId="77777777" w:rsidR="00C1414C" w:rsidRPr="005E1043" w:rsidRDefault="008D0D6B"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4467D05E" w14:textId="77777777" w:rsidR="00C1414C" w:rsidRPr="005E1043" w:rsidRDefault="00C1414C" w:rsidP="00C1414C">
      <w:pPr>
        <w:ind w:right="5243"/>
        <w:jc w:val="both"/>
        <w:rPr>
          <w:sz w:val="22"/>
          <w:szCs w:val="22"/>
        </w:rPr>
      </w:pPr>
    </w:p>
    <w:p w14:paraId="4467D05F" w14:textId="77777777" w:rsidR="00C1414C" w:rsidRPr="005E1043" w:rsidRDefault="00C1414C" w:rsidP="00C1414C">
      <w:pPr>
        <w:ind w:right="5243"/>
        <w:jc w:val="both"/>
        <w:rPr>
          <w:sz w:val="22"/>
          <w:szCs w:val="22"/>
        </w:rPr>
      </w:pPr>
    </w:p>
    <w:p w14:paraId="4467D060" w14:textId="77777777" w:rsidR="00C1414C" w:rsidRPr="005E1043" w:rsidRDefault="008D0D6B" w:rsidP="00C1414C">
      <w:pPr>
        <w:ind w:right="5243"/>
        <w:rPr>
          <w:sz w:val="22"/>
          <w:szCs w:val="22"/>
        </w:rPr>
      </w:pPr>
      <w:r w:rsidRPr="005E1043">
        <w:rPr>
          <w:sz w:val="22"/>
          <w:szCs w:val="22"/>
        </w:rPr>
        <w:t>«_____» __________________года №________________________</w:t>
      </w:r>
    </w:p>
    <w:p w14:paraId="4467D061" w14:textId="77777777" w:rsidR="00C1414C" w:rsidRPr="005E1043" w:rsidRDefault="00C1414C" w:rsidP="00C1414C">
      <w:pPr>
        <w:ind w:right="5243"/>
        <w:jc w:val="both"/>
        <w:rPr>
          <w:sz w:val="22"/>
          <w:szCs w:val="22"/>
        </w:rPr>
      </w:pPr>
    </w:p>
    <w:p w14:paraId="4467D062" w14:textId="77777777" w:rsidR="00C1414C" w:rsidRPr="005E1043" w:rsidRDefault="008D0D6B" w:rsidP="00C1414C">
      <w:pPr>
        <w:jc w:val="center"/>
        <w:rPr>
          <w:b/>
          <w:sz w:val="22"/>
          <w:szCs w:val="22"/>
        </w:rPr>
      </w:pPr>
      <w:r w:rsidRPr="005E1043">
        <w:rPr>
          <w:b/>
          <w:sz w:val="22"/>
          <w:szCs w:val="22"/>
        </w:rPr>
        <w:t>Уважаемые господа!</w:t>
      </w:r>
    </w:p>
    <w:p w14:paraId="4467D063" w14:textId="77777777" w:rsidR="00C1414C" w:rsidRPr="005E1043" w:rsidRDefault="00C1414C" w:rsidP="00C1414C">
      <w:pPr>
        <w:ind w:firstLine="720"/>
        <w:jc w:val="both"/>
        <w:rPr>
          <w:sz w:val="22"/>
          <w:szCs w:val="22"/>
        </w:rPr>
      </w:pPr>
    </w:p>
    <w:p w14:paraId="4467D064" w14:textId="22BE3EF3" w:rsidR="009C2EBB" w:rsidRPr="0024551D" w:rsidRDefault="008D0D6B"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w:t>
      </w:r>
      <w:r w:rsidR="004062BD">
        <w:rPr>
          <w:sz w:val="22"/>
          <w:szCs w:val="22"/>
        </w:rPr>
        <w:t>о</w:t>
      </w:r>
      <w:r w:rsidR="004062BD" w:rsidRPr="004062BD">
        <w:rPr>
          <w:sz w:val="22"/>
          <w:szCs w:val="22"/>
        </w:rPr>
        <w:t>казание услуг страхового брокера по реализации страховых продуктов ООО СК «Сбербанк страхование жизни»</w:t>
      </w:r>
      <w:r>
        <w:rPr>
          <w:bCs/>
          <w:sz w:val="22"/>
          <w:szCs w:val="22"/>
        </w:rPr>
        <w:t xml:space="preserve"> (Утвержденных протоколом </w:t>
      </w:r>
      <w:r w:rsidR="008A24AB" w:rsidRPr="008A24AB">
        <w:rPr>
          <w:bCs/>
          <w:sz w:val="22"/>
          <w:szCs w:val="22"/>
        </w:rPr>
        <w:t>№</w:t>
      </w:r>
      <w:r w:rsidR="00DA471F">
        <w:rPr>
          <w:bCs/>
          <w:sz w:val="22"/>
          <w:szCs w:val="22"/>
        </w:rPr>
        <w:t>8568</w:t>
      </w:r>
      <w:r w:rsidR="00500A44">
        <w:rPr>
          <w:bCs/>
          <w:sz w:val="22"/>
          <w:szCs w:val="22"/>
        </w:rPr>
        <w:t>-1</w:t>
      </w:r>
      <w:r w:rsidR="00E75CA6">
        <w:rPr>
          <w:bCs/>
          <w:sz w:val="22"/>
          <w:szCs w:val="22"/>
        </w:rPr>
        <w:t xml:space="preserve"> от </w:t>
      </w:r>
      <w:r w:rsidR="00437533">
        <w:rPr>
          <w:bCs/>
          <w:sz w:val="22"/>
          <w:szCs w:val="22"/>
        </w:rPr>
        <w:t>28</w:t>
      </w:r>
      <w:r w:rsidR="00E75CA6">
        <w:rPr>
          <w:bCs/>
          <w:sz w:val="22"/>
          <w:szCs w:val="22"/>
        </w:rPr>
        <w:t>.</w:t>
      </w:r>
      <w:r w:rsidR="00DA471F">
        <w:rPr>
          <w:bCs/>
          <w:sz w:val="22"/>
          <w:szCs w:val="22"/>
        </w:rPr>
        <w:t>04</w:t>
      </w:r>
      <w:r w:rsidR="0037201E">
        <w:rPr>
          <w:bCs/>
          <w:sz w:val="22"/>
          <w:szCs w:val="22"/>
        </w:rPr>
        <w:t>.</w:t>
      </w:r>
      <w:r w:rsidR="00E75CA6">
        <w:rPr>
          <w:bCs/>
          <w:sz w:val="22"/>
          <w:szCs w:val="22"/>
        </w:rPr>
        <w:t>202</w:t>
      </w:r>
      <w:r w:rsidR="00DA471F">
        <w:rPr>
          <w:bCs/>
          <w:sz w:val="22"/>
          <w:szCs w:val="22"/>
        </w:rPr>
        <w:t>5</w:t>
      </w:r>
      <w:r w:rsidR="0024551D" w:rsidRPr="0024551D">
        <w:rPr>
          <w:bCs/>
          <w:sz w:val="22"/>
          <w:szCs w:val="22"/>
        </w:rPr>
        <w:t>)</w:t>
      </w:r>
    </w:p>
    <w:p w14:paraId="4467D065" w14:textId="77777777" w:rsidR="00C1414C" w:rsidRPr="005E1043" w:rsidRDefault="008D0D6B" w:rsidP="005D000A">
      <w:pPr>
        <w:jc w:val="both"/>
        <w:rPr>
          <w:sz w:val="22"/>
          <w:szCs w:val="22"/>
        </w:rPr>
      </w:pPr>
      <w:r w:rsidRPr="005E1043">
        <w:rPr>
          <w:sz w:val="22"/>
          <w:szCs w:val="22"/>
        </w:rPr>
        <w:t>______________________________________________________________________________,</w:t>
      </w:r>
    </w:p>
    <w:p w14:paraId="4467D066" w14:textId="77777777" w:rsidR="00C1414C" w:rsidRPr="005E1043" w:rsidRDefault="008D0D6B"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4467D067" w14:textId="77777777" w:rsidR="00C1414C" w:rsidRPr="005E1043" w:rsidRDefault="008D0D6B" w:rsidP="00C1414C">
      <w:pPr>
        <w:jc w:val="both"/>
        <w:rPr>
          <w:sz w:val="22"/>
          <w:szCs w:val="22"/>
        </w:rPr>
      </w:pPr>
      <w:r w:rsidRPr="005E1043">
        <w:rPr>
          <w:sz w:val="22"/>
          <w:szCs w:val="22"/>
        </w:rPr>
        <w:t>зарегистрирован по адресу: __________________________________________________________,</w:t>
      </w:r>
    </w:p>
    <w:p w14:paraId="4467D068" w14:textId="77777777" w:rsidR="00C1414C" w:rsidRPr="005E1043" w:rsidRDefault="008D0D6B"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4467D069" w14:textId="77777777" w:rsidR="00EA7F14" w:rsidRDefault="008D0D6B" w:rsidP="00C1414C">
      <w:pPr>
        <w:autoSpaceDN w:val="0"/>
        <w:jc w:val="both"/>
        <w:rPr>
          <w:sz w:val="22"/>
          <w:szCs w:val="22"/>
        </w:rPr>
      </w:pPr>
      <w:r w:rsidRPr="005E1043">
        <w:rPr>
          <w:sz w:val="22"/>
          <w:szCs w:val="22"/>
        </w:rPr>
        <w:t>сообщает о</w:t>
      </w:r>
      <w:r>
        <w:rPr>
          <w:sz w:val="22"/>
          <w:szCs w:val="22"/>
        </w:rPr>
        <w:t>:</w:t>
      </w:r>
    </w:p>
    <w:p w14:paraId="4467D06A" w14:textId="3C9FD6D3" w:rsidR="00EA7F14" w:rsidRDefault="008D0D6B"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услуг</w:t>
      </w:r>
      <w:r w:rsidR="008573D4">
        <w:rPr>
          <w:sz w:val="22"/>
          <w:szCs w:val="22"/>
        </w:rPr>
        <w:t xml:space="preserve"> страхового брокера</w:t>
      </w:r>
      <w:r>
        <w:rPr>
          <w:sz w:val="22"/>
          <w:szCs w:val="22"/>
        </w:rPr>
        <w:t xml:space="preserve">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4467D06B" w14:textId="77777777" w:rsidR="00C1414C" w:rsidRPr="005E1043" w:rsidRDefault="008D0D6B"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4467D06C" w14:textId="77777777" w:rsidR="00C1414C" w:rsidRPr="005E1043" w:rsidRDefault="00C1414C" w:rsidP="00C1414C">
      <w:pPr>
        <w:jc w:val="both"/>
        <w:rPr>
          <w:sz w:val="22"/>
          <w:szCs w:val="22"/>
          <w:vertAlign w:val="superscript"/>
        </w:rPr>
      </w:pPr>
    </w:p>
    <w:p w14:paraId="4467D06D" w14:textId="77777777" w:rsidR="00C1414C" w:rsidRPr="005E1043" w:rsidRDefault="008D0D6B" w:rsidP="00C1414C">
      <w:pPr>
        <w:jc w:val="both"/>
        <w:rPr>
          <w:sz w:val="22"/>
          <w:szCs w:val="22"/>
        </w:rPr>
      </w:pPr>
      <w:r w:rsidRPr="005E1043">
        <w:rPr>
          <w:sz w:val="22"/>
          <w:szCs w:val="22"/>
        </w:rPr>
        <w:t>Настоящее предложение действует до «____» _______________________20__ года.</w:t>
      </w:r>
    </w:p>
    <w:p w14:paraId="4467D06E" w14:textId="77777777" w:rsidR="00C1414C" w:rsidRDefault="00C1414C" w:rsidP="00C1414C">
      <w:pPr>
        <w:rPr>
          <w:b/>
        </w:rPr>
      </w:pPr>
    </w:p>
    <w:p w14:paraId="4467D06F" w14:textId="77777777" w:rsidR="00CD4AAB" w:rsidRDefault="008D0D6B"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DA471F" w:rsidRPr="00816355" w14:paraId="10FE5BD5" w14:textId="77777777" w:rsidTr="00B50749">
        <w:trPr>
          <w:trHeight w:val="925"/>
        </w:trPr>
        <w:tc>
          <w:tcPr>
            <w:tcW w:w="556" w:type="dxa"/>
            <w:vAlign w:val="center"/>
          </w:tcPr>
          <w:p w14:paraId="6E424868" w14:textId="77777777" w:rsidR="00DA471F" w:rsidRPr="006D709C" w:rsidRDefault="00DA471F" w:rsidP="00B50749">
            <w:pPr>
              <w:ind w:left="-109" w:right="-78"/>
              <w:jc w:val="center"/>
              <w:rPr>
                <w:b/>
              </w:rPr>
            </w:pPr>
            <w:r w:rsidRPr="006D709C">
              <w:rPr>
                <w:b/>
              </w:rPr>
              <w:t>№</w:t>
            </w:r>
          </w:p>
          <w:p w14:paraId="7FE0B49D" w14:textId="77777777" w:rsidR="00DA471F" w:rsidRPr="006D709C" w:rsidRDefault="00DA471F" w:rsidP="00B50749">
            <w:pPr>
              <w:ind w:left="-109" w:right="-78"/>
              <w:jc w:val="center"/>
              <w:rPr>
                <w:b/>
              </w:rPr>
            </w:pPr>
            <w:r w:rsidRPr="006D709C">
              <w:rPr>
                <w:b/>
              </w:rPr>
              <w:t>п/п</w:t>
            </w:r>
          </w:p>
        </w:tc>
        <w:tc>
          <w:tcPr>
            <w:tcW w:w="4815" w:type="dxa"/>
            <w:vAlign w:val="center"/>
          </w:tcPr>
          <w:p w14:paraId="6A7DEE88" w14:textId="77777777" w:rsidR="00DA471F" w:rsidRPr="006D709C" w:rsidRDefault="00DA471F" w:rsidP="00B50749">
            <w:pPr>
              <w:jc w:val="center"/>
              <w:rPr>
                <w:b/>
              </w:rPr>
            </w:pPr>
            <w:r w:rsidRPr="006D709C">
              <w:rPr>
                <w:b/>
              </w:rPr>
              <w:t>Наименование Страхового продукта/программы*</w:t>
            </w:r>
          </w:p>
        </w:tc>
        <w:tc>
          <w:tcPr>
            <w:tcW w:w="4075" w:type="dxa"/>
            <w:vAlign w:val="center"/>
          </w:tcPr>
          <w:p w14:paraId="7C34CF37" w14:textId="77777777" w:rsidR="00DA471F" w:rsidRPr="006D709C" w:rsidRDefault="00DA471F" w:rsidP="00B50749">
            <w:pPr>
              <w:ind w:left="-136" w:right="-88"/>
              <w:jc w:val="center"/>
              <w:rPr>
                <w:b/>
              </w:rPr>
            </w:pPr>
            <w:r w:rsidRPr="006D709C">
              <w:rPr>
                <w:b/>
              </w:rPr>
              <w:t xml:space="preserve">Ставка брокерского вознаграждения от величины </w:t>
            </w:r>
            <w:r w:rsidRPr="006D709C">
              <w:rPr>
                <w:b/>
                <w:color w:val="000000"/>
              </w:rPr>
              <w:t>е</w:t>
            </w:r>
            <w:r w:rsidRPr="006D709C">
              <w:rPr>
                <w:b/>
              </w:rPr>
              <w:t>диновременной страховой премии, включая НДС (%)</w:t>
            </w:r>
          </w:p>
        </w:tc>
      </w:tr>
      <w:tr w:rsidR="00DA471F" w:rsidRPr="00816355" w14:paraId="2A817B50" w14:textId="77777777" w:rsidTr="00B50749">
        <w:trPr>
          <w:trHeight w:val="414"/>
        </w:trPr>
        <w:tc>
          <w:tcPr>
            <w:tcW w:w="556" w:type="dxa"/>
            <w:vAlign w:val="center"/>
          </w:tcPr>
          <w:p w14:paraId="0915AEC2" w14:textId="77777777" w:rsidR="00DA471F" w:rsidRPr="00816355" w:rsidRDefault="00DA471F" w:rsidP="00B50749">
            <w:pPr>
              <w:ind w:left="-109" w:right="-78"/>
              <w:jc w:val="center"/>
              <w:rPr>
                <w:color w:val="000000" w:themeColor="text1"/>
              </w:rPr>
            </w:pPr>
            <w:r w:rsidRPr="00816355">
              <w:t>1</w:t>
            </w:r>
          </w:p>
        </w:tc>
        <w:tc>
          <w:tcPr>
            <w:tcW w:w="4815" w:type="dxa"/>
          </w:tcPr>
          <w:p w14:paraId="1FDDFAAE" w14:textId="77777777" w:rsidR="00DA471F" w:rsidRPr="00816355" w:rsidRDefault="00DA471F" w:rsidP="00B50749">
            <w:pPr>
              <w:rPr>
                <w:color w:val="000000"/>
              </w:rPr>
            </w:pPr>
            <w:r>
              <w:t>Мотивация 2.0</w:t>
            </w:r>
          </w:p>
        </w:tc>
        <w:tc>
          <w:tcPr>
            <w:tcW w:w="4075" w:type="dxa"/>
          </w:tcPr>
          <w:p w14:paraId="4AE4D650" w14:textId="73B7A452" w:rsidR="00DA471F" w:rsidRDefault="00DA471F" w:rsidP="00B50749">
            <w:pPr>
              <w:jc w:val="center"/>
            </w:pPr>
            <w:r>
              <w:t>_________</w:t>
            </w:r>
          </w:p>
          <w:p w14:paraId="21E6B383" w14:textId="09DBA8BB" w:rsidR="00DA471F" w:rsidRPr="00816355" w:rsidRDefault="00DA471F" w:rsidP="00B50749">
            <w:pPr>
              <w:jc w:val="center"/>
              <w:rPr>
                <w:color w:val="000000"/>
              </w:rPr>
            </w:pPr>
            <w:r w:rsidRPr="00816355">
              <w:t>не более 20%</w:t>
            </w:r>
          </w:p>
        </w:tc>
      </w:tr>
      <w:tr w:rsidR="00DA471F" w:rsidRPr="00816355" w14:paraId="4E9A2073" w14:textId="77777777" w:rsidTr="00B50749">
        <w:trPr>
          <w:trHeight w:val="414"/>
        </w:trPr>
        <w:tc>
          <w:tcPr>
            <w:tcW w:w="556" w:type="dxa"/>
            <w:vAlign w:val="center"/>
          </w:tcPr>
          <w:p w14:paraId="446473EB" w14:textId="77777777" w:rsidR="00DA471F" w:rsidRPr="00816355" w:rsidRDefault="00DA471F" w:rsidP="00B50749">
            <w:pPr>
              <w:ind w:left="-109" w:right="-78"/>
              <w:jc w:val="center"/>
            </w:pPr>
            <w:r w:rsidRPr="00816355">
              <w:t>2</w:t>
            </w:r>
          </w:p>
        </w:tc>
        <w:tc>
          <w:tcPr>
            <w:tcW w:w="4815" w:type="dxa"/>
          </w:tcPr>
          <w:p w14:paraId="5CBFDFA0" w14:textId="77777777" w:rsidR="00DA471F" w:rsidRPr="00816355" w:rsidRDefault="00DA471F" w:rsidP="00B50749">
            <w:pPr>
              <w:rPr>
                <w:color w:val="000000"/>
              </w:rPr>
            </w:pPr>
            <w:r>
              <w:t>Горизонт здоровья</w:t>
            </w:r>
          </w:p>
        </w:tc>
        <w:tc>
          <w:tcPr>
            <w:tcW w:w="4075" w:type="dxa"/>
          </w:tcPr>
          <w:p w14:paraId="7D73E280" w14:textId="4BB9E757" w:rsidR="00DA471F" w:rsidRDefault="00DA471F" w:rsidP="00B50749">
            <w:pPr>
              <w:jc w:val="center"/>
            </w:pPr>
            <w:r>
              <w:t>___________</w:t>
            </w:r>
          </w:p>
          <w:p w14:paraId="47F2F47C" w14:textId="6727D06D" w:rsidR="00DA471F" w:rsidRPr="00816355" w:rsidRDefault="00DA471F" w:rsidP="00B50749">
            <w:pPr>
              <w:jc w:val="center"/>
              <w:rPr>
                <w:color w:val="000000"/>
              </w:rPr>
            </w:pPr>
            <w:r w:rsidRPr="00816355">
              <w:t xml:space="preserve">не более </w:t>
            </w:r>
            <w:r>
              <w:t>5</w:t>
            </w:r>
            <w:r w:rsidRPr="00816355">
              <w:t>0%</w:t>
            </w:r>
          </w:p>
        </w:tc>
      </w:tr>
    </w:tbl>
    <w:p w14:paraId="4467D089" w14:textId="77777777" w:rsidR="00257441" w:rsidRDefault="00257441" w:rsidP="00257441">
      <w:pPr>
        <w:rPr>
          <w:vertAlign w:val="superscript"/>
        </w:rPr>
      </w:pPr>
    </w:p>
    <w:p w14:paraId="4467D08A" w14:textId="77777777" w:rsidR="00C1414C" w:rsidRPr="008A198E" w:rsidRDefault="008D0D6B" w:rsidP="00C1414C">
      <w:pPr>
        <w:jc w:val="both"/>
      </w:pPr>
      <w:r w:rsidRPr="008A198E">
        <w:t>____________________________________</w:t>
      </w:r>
    </w:p>
    <w:p w14:paraId="4467D08B" w14:textId="77777777" w:rsidR="00C1414C" w:rsidRPr="008A198E" w:rsidRDefault="008D0D6B" w:rsidP="00C1414C">
      <w:pPr>
        <w:ind w:right="4625"/>
        <w:jc w:val="both"/>
        <w:rPr>
          <w:vertAlign w:val="superscript"/>
        </w:rPr>
      </w:pPr>
      <w:r w:rsidRPr="008A198E">
        <w:rPr>
          <w:vertAlign w:val="superscript"/>
        </w:rPr>
        <w:t>(подпись, М.П.)</w:t>
      </w:r>
    </w:p>
    <w:p w14:paraId="4467D08C" w14:textId="77777777" w:rsidR="00C1414C" w:rsidRPr="008A198E" w:rsidRDefault="008D0D6B" w:rsidP="00C1414C">
      <w:pPr>
        <w:jc w:val="both"/>
      </w:pPr>
      <w:r w:rsidRPr="008A198E">
        <w:t>____________________________________</w:t>
      </w:r>
    </w:p>
    <w:p w14:paraId="4467D08D" w14:textId="77777777" w:rsidR="00C1414C" w:rsidRPr="008A198E" w:rsidRDefault="008D0D6B"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4467D08E" w14:textId="77777777" w:rsidR="00C1414C" w:rsidRPr="008A198E" w:rsidRDefault="008D0D6B"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4467D08F" w14:textId="77777777" w:rsidR="00C1414C" w:rsidRPr="008A198E" w:rsidRDefault="008D0D6B"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467D090" w14:textId="77777777" w:rsidR="00A12AC2" w:rsidRDefault="008D0D6B"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467D091" w14:textId="26C4D022" w:rsidR="002F6D1C" w:rsidRPr="00AC545F" w:rsidRDefault="008D0D6B" w:rsidP="00EF2C8B">
      <w:pPr>
        <w:numPr>
          <w:ilvl w:val="0"/>
          <w:numId w:val="1"/>
        </w:numPr>
        <w:contextualSpacing/>
        <w:jc w:val="both"/>
        <w:rPr>
          <w:sz w:val="16"/>
        </w:rPr>
      </w:pPr>
      <w:r w:rsidRPr="00A12AC2">
        <w:rPr>
          <w:sz w:val="16"/>
        </w:rPr>
        <w:t xml:space="preserve">Размер </w:t>
      </w:r>
      <w:r w:rsidR="008573D4">
        <w:rPr>
          <w:sz w:val="16"/>
        </w:rPr>
        <w:t>брокерского</w:t>
      </w:r>
      <w:r w:rsidRPr="00A12AC2">
        <w:rPr>
          <w:sz w:val="16"/>
        </w:rPr>
        <w:t xml:space="preserve">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4467D092" w14:textId="77777777" w:rsidR="00EA7F14" w:rsidRDefault="008D0D6B" w:rsidP="00EA7F14">
      <w:pPr>
        <w:jc w:val="right"/>
        <w:rPr>
          <w:color w:val="006699"/>
          <w:sz w:val="22"/>
          <w:szCs w:val="22"/>
          <w:u w:val="single"/>
        </w:rPr>
      </w:pPr>
      <w:r>
        <w:rPr>
          <w:color w:val="006699"/>
          <w:sz w:val="22"/>
          <w:szCs w:val="22"/>
          <w:u w:val="single"/>
        </w:rPr>
        <w:lastRenderedPageBreak/>
        <w:t xml:space="preserve">Форма 2 </w:t>
      </w:r>
    </w:p>
    <w:p w14:paraId="4467D093" w14:textId="77777777" w:rsidR="0093267D" w:rsidRPr="0068678F" w:rsidRDefault="008D0D6B"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4467D094" w14:textId="77777777" w:rsidR="00D428B5" w:rsidRDefault="008D0D6B"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1409E5" w14:paraId="4467D098"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95" w14:textId="77777777" w:rsidR="001B7DFC" w:rsidRPr="001B7DFC" w:rsidRDefault="008D0D6B"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96" w14:textId="77777777" w:rsidR="001B7DFC" w:rsidRPr="001B7DFC" w:rsidRDefault="008D0D6B"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97" w14:textId="77777777" w:rsidR="001B7DFC" w:rsidRPr="001B7DFC" w:rsidRDefault="008D0D6B" w:rsidP="001B7DFC">
            <w:pPr>
              <w:jc w:val="both"/>
              <w:rPr>
                <w:b/>
                <w:sz w:val="20"/>
                <w:szCs w:val="20"/>
              </w:rPr>
            </w:pPr>
            <w:r w:rsidRPr="001B7DFC">
              <w:rPr>
                <w:b/>
                <w:sz w:val="20"/>
                <w:szCs w:val="20"/>
              </w:rPr>
              <w:t xml:space="preserve">Сведения об Участнике </w:t>
            </w:r>
          </w:p>
        </w:tc>
      </w:tr>
      <w:tr w:rsidR="001409E5" w14:paraId="4467D09C"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99" w14:textId="77777777" w:rsidR="001B7DFC" w:rsidRPr="001B7DFC" w:rsidRDefault="008D0D6B"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9A" w14:textId="77777777" w:rsidR="001B7DFC" w:rsidRPr="005D000A" w:rsidRDefault="008D0D6B"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9B" w14:textId="77777777" w:rsidR="001B7DFC" w:rsidRPr="001B7DFC" w:rsidRDefault="001B7DFC" w:rsidP="001B7DFC">
            <w:pPr>
              <w:jc w:val="both"/>
              <w:rPr>
                <w:b/>
                <w:sz w:val="20"/>
                <w:szCs w:val="20"/>
              </w:rPr>
            </w:pPr>
          </w:p>
        </w:tc>
      </w:tr>
      <w:tr w:rsidR="001409E5" w14:paraId="4467D0A0"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4467D09D" w14:textId="77777777" w:rsidR="00690710" w:rsidRPr="001B7DFC" w:rsidRDefault="008D0D6B"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9E" w14:textId="77777777" w:rsidR="00690710" w:rsidRPr="005D000A" w:rsidRDefault="008D0D6B"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9F" w14:textId="77777777" w:rsidR="00690710" w:rsidRPr="001B7DFC" w:rsidRDefault="00690710" w:rsidP="001B7DFC">
            <w:pPr>
              <w:jc w:val="both"/>
              <w:rPr>
                <w:b/>
                <w:sz w:val="20"/>
                <w:szCs w:val="20"/>
              </w:rPr>
            </w:pPr>
          </w:p>
        </w:tc>
      </w:tr>
      <w:tr w:rsidR="001409E5" w14:paraId="4467D0A4"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4467D0A1"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A2" w14:textId="77777777" w:rsidR="00690710" w:rsidRPr="005D000A" w:rsidRDefault="008D0D6B"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A3" w14:textId="77777777" w:rsidR="00690710" w:rsidRPr="001B7DFC" w:rsidRDefault="00690710" w:rsidP="001B7DFC">
            <w:pPr>
              <w:jc w:val="both"/>
              <w:rPr>
                <w:b/>
                <w:sz w:val="20"/>
                <w:szCs w:val="20"/>
              </w:rPr>
            </w:pPr>
          </w:p>
        </w:tc>
      </w:tr>
      <w:tr w:rsidR="001409E5" w14:paraId="4467D0A8"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4467D0A5"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A6" w14:textId="77777777" w:rsidR="00690710" w:rsidRPr="005D000A" w:rsidRDefault="008D0D6B"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A7" w14:textId="77777777" w:rsidR="00690710" w:rsidRPr="001B7DFC" w:rsidRDefault="00690710" w:rsidP="001B7DFC">
            <w:pPr>
              <w:jc w:val="both"/>
              <w:rPr>
                <w:b/>
                <w:sz w:val="20"/>
                <w:szCs w:val="20"/>
              </w:rPr>
            </w:pPr>
          </w:p>
        </w:tc>
      </w:tr>
      <w:tr w:rsidR="001409E5" w14:paraId="4467D0AC"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4467D0A9"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AA" w14:textId="77777777" w:rsidR="00690710" w:rsidRPr="005D000A" w:rsidRDefault="008D0D6B"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AB" w14:textId="77777777" w:rsidR="00690710" w:rsidRPr="001B7DFC" w:rsidRDefault="00690710" w:rsidP="001B7DFC">
            <w:pPr>
              <w:jc w:val="both"/>
              <w:rPr>
                <w:b/>
                <w:sz w:val="20"/>
                <w:szCs w:val="20"/>
              </w:rPr>
            </w:pPr>
          </w:p>
        </w:tc>
      </w:tr>
      <w:tr w:rsidR="001409E5" w14:paraId="4467D0B0"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4467D0AD"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AE" w14:textId="77777777" w:rsidR="00690710" w:rsidRPr="005D000A" w:rsidRDefault="008D0D6B"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AF" w14:textId="77777777" w:rsidR="00690710" w:rsidRPr="001B7DFC" w:rsidRDefault="00690710" w:rsidP="001B7DFC">
            <w:pPr>
              <w:jc w:val="both"/>
              <w:rPr>
                <w:b/>
                <w:sz w:val="20"/>
                <w:szCs w:val="20"/>
              </w:rPr>
            </w:pPr>
          </w:p>
        </w:tc>
      </w:tr>
      <w:tr w:rsidR="001409E5" w14:paraId="4467D0B4"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4467D0B1"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B2" w14:textId="77777777" w:rsidR="00690710" w:rsidRPr="005D000A" w:rsidRDefault="008D0D6B"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B3" w14:textId="77777777" w:rsidR="00690710" w:rsidRPr="001B7DFC" w:rsidRDefault="00690710" w:rsidP="001B7DFC">
            <w:pPr>
              <w:jc w:val="both"/>
              <w:rPr>
                <w:b/>
                <w:sz w:val="20"/>
                <w:szCs w:val="20"/>
              </w:rPr>
            </w:pPr>
          </w:p>
        </w:tc>
      </w:tr>
      <w:tr w:rsidR="001409E5" w14:paraId="4467D0B8"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B5" w14:textId="77777777" w:rsidR="001B7DFC" w:rsidRPr="001B7DFC" w:rsidRDefault="008D0D6B"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B6" w14:textId="77777777" w:rsidR="001B7DFC" w:rsidRPr="005D000A" w:rsidRDefault="008D0D6B"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B7" w14:textId="77777777" w:rsidR="001B7DFC" w:rsidRPr="001B7DFC" w:rsidRDefault="001B7DFC" w:rsidP="001B7DFC">
            <w:pPr>
              <w:jc w:val="both"/>
              <w:rPr>
                <w:b/>
                <w:sz w:val="20"/>
                <w:szCs w:val="20"/>
              </w:rPr>
            </w:pPr>
          </w:p>
        </w:tc>
      </w:tr>
      <w:tr w:rsidR="001409E5" w14:paraId="4467D0BC"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B9" w14:textId="77777777" w:rsidR="001B7DFC" w:rsidRPr="001B7DFC" w:rsidRDefault="008D0D6B"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BA" w14:textId="77777777" w:rsidR="001B7DFC" w:rsidRPr="005D000A" w:rsidRDefault="008D0D6B"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BB" w14:textId="77777777" w:rsidR="001B7DFC" w:rsidRPr="001B7DFC" w:rsidRDefault="001B7DFC" w:rsidP="001B7DFC">
            <w:pPr>
              <w:jc w:val="both"/>
              <w:rPr>
                <w:b/>
                <w:sz w:val="20"/>
                <w:szCs w:val="20"/>
              </w:rPr>
            </w:pPr>
          </w:p>
        </w:tc>
      </w:tr>
      <w:tr w:rsidR="001409E5" w14:paraId="4467D0C0"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BD" w14:textId="77777777" w:rsidR="001B7DFC" w:rsidRPr="001B7DFC" w:rsidRDefault="008D0D6B"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BE" w14:textId="77777777" w:rsidR="001B7DFC" w:rsidRPr="005D000A" w:rsidRDefault="008D0D6B"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BF" w14:textId="77777777" w:rsidR="001B7DFC" w:rsidRPr="001B7DFC" w:rsidRDefault="001B7DFC" w:rsidP="001B7DFC">
            <w:pPr>
              <w:jc w:val="both"/>
              <w:rPr>
                <w:b/>
                <w:sz w:val="20"/>
                <w:szCs w:val="20"/>
              </w:rPr>
            </w:pPr>
          </w:p>
        </w:tc>
      </w:tr>
      <w:tr w:rsidR="001409E5" w14:paraId="4467D0C4"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C1" w14:textId="77777777" w:rsidR="001B7DFC" w:rsidRPr="001B7DFC" w:rsidRDefault="008D0D6B"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C2" w14:textId="77777777" w:rsidR="001B7DFC" w:rsidRPr="005D000A" w:rsidRDefault="008D0D6B"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C3" w14:textId="77777777" w:rsidR="001B7DFC" w:rsidRPr="001B7DFC" w:rsidRDefault="001B7DFC" w:rsidP="001B7DFC">
            <w:pPr>
              <w:jc w:val="both"/>
              <w:rPr>
                <w:b/>
                <w:sz w:val="20"/>
                <w:szCs w:val="20"/>
              </w:rPr>
            </w:pPr>
          </w:p>
        </w:tc>
      </w:tr>
      <w:tr w:rsidR="001409E5" w14:paraId="4467D0C8"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C5" w14:textId="77777777" w:rsidR="001B7DFC" w:rsidRPr="001B7DFC" w:rsidRDefault="008D0D6B"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C6" w14:textId="77777777" w:rsidR="001B7DFC" w:rsidRPr="005D000A" w:rsidRDefault="008D0D6B"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C7" w14:textId="77777777" w:rsidR="001B7DFC" w:rsidRPr="001B7DFC" w:rsidRDefault="001B7DFC" w:rsidP="001B7DFC">
            <w:pPr>
              <w:jc w:val="both"/>
              <w:rPr>
                <w:b/>
                <w:sz w:val="20"/>
                <w:szCs w:val="20"/>
              </w:rPr>
            </w:pPr>
          </w:p>
        </w:tc>
      </w:tr>
      <w:tr w:rsidR="001409E5" w14:paraId="4467D0CC"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C9" w14:textId="77777777" w:rsidR="001B7DFC" w:rsidRPr="001B7DFC" w:rsidRDefault="008D0D6B"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CA" w14:textId="77777777" w:rsidR="001B7DFC" w:rsidRPr="005D000A" w:rsidRDefault="008D0D6B"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CB" w14:textId="77777777" w:rsidR="001B7DFC" w:rsidRPr="001B7DFC" w:rsidRDefault="001B7DFC" w:rsidP="001B7DFC">
            <w:pPr>
              <w:jc w:val="both"/>
              <w:rPr>
                <w:b/>
                <w:sz w:val="20"/>
                <w:szCs w:val="20"/>
              </w:rPr>
            </w:pPr>
          </w:p>
        </w:tc>
      </w:tr>
      <w:tr w:rsidR="001409E5" w14:paraId="4467D0D0"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467D0CD" w14:textId="77777777" w:rsidR="001B7DFC" w:rsidRPr="001B7DFC" w:rsidRDefault="008D0D6B"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67D0CE" w14:textId="77777777" w:rsidR="001B7DFC" w:rsidRPr="005D000A" w:rsidRDefault="008D0D6B"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67D0CF" w14:textId="77777777" w:rsidR="001B7DFC" w:rsidRPr="001B7DFC" w:rsidRDefault="001B7DFC" w:rsidP="001B7DFC">
            <w:pPr>
              <w:jc w:val="both"/>
              <w:rPr>
                <w:b/>
                <w:sz w:val="20"/>
                <w:szCs w:val="20"/>
              </w:rPr>
            </w:pPr>
          </w:p>
        </w:tc>
      </w:tr>
    </w:tbl>
    <w:p w14:paraId="4467D0D1" w14:textId="77777777" w:rsidR="001B7DFC" w:rsidRDefault="001B7DFC" w:rsidP="00D428B5">
      <w:pPr>
        <w:jc w:val="both"/>
        <w:rPr>
          <w:sz w:val="18"/>
          <w:szCs w:val="20"/>
        </w:rPr>
      </w:pPr>
    </w:p>
    <w:p w14:paraId="4467D0D2" w14:textId="77777777" w:rsidR="003D2BAF" w:rsidRDefault="008D0D6B"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4467D0D3" w14:textId="77777777" w:rsidR="001B7DFC" w:rsidRPr="00060D09" w:rsidRDefault="008D0D6B" w:rsidP="001B7DFC">
      <w:pPr>
        <w:jc w:val="both"/>
        <w:rPr>
          <w:sz w:val="22"/>
          <w:szCs w:val="22"/>
        </w:rPr>
      </w:pPr>
      <w:r w:rsidRPr="00060D09">
        <w:rPr>
          <w:sz w:val="22"/>
          <w:szCs w:val="22"/>
        </w:rPr>
        <w:t>____________________________________</w:t>
      </w:r>
    </w:p>
    <w:p w14:paraId="4467D0D4" w14:textId="77777777" w:rsidR="00C5494B" w:rsidRDefault="00C5494B" w:rsidP="00D428B5">
      <w:pPr>
        <w:jc w:val="both"/>
        <w:rPr>
          <w:sz w:val="18"/>
          <w:szCs w:val="20"/>
        </w:rPr>
      </w:pPr>
    </w:p>
    <w:p w14:paraId="4467D0D5" w14:textId="77777777" w:rsidR="00D428B5" w:rsidRPr="00060D09" w:rsidRDefault="008D0D6B" w:rsidP="00D428B5">
      <w:pPr>
        <w:jc w:val="both"/>
        <w:rPr>
          <w:sz w:val="22"/>
          <w:szCs w:val="22"/>
        </w:rPr>
      </w:pPr>
      <w:r w:rsidRPr="00060D09">
        <w:rPr>
          <w:sz w:val="22"/>
          <w:szCs w:val="22"/>
        </w:rPr>
        <w:t>____________________________________</w:t>
      </w:r>
    </w:p>
    <w:p w14:paraId="4467D0D6" w14:textId="77777777" w:rsidR="00D428B5" w:rsidRPr="00060D09" w:rsidRDefault="008D0D6B" w:rsidP="00D428B5">
      <w:pPr>
        <w:ind w:right="4625"/>
        <w:jc w:val="both"/>
        <w:rPr>
          <w:color w:val="999999"/>
          <w:sz w:val="22"/>
          <w:szCs w:val="22"/>
          <w:vertAlign w:val="superscript"/>
        </w:rPr>
      </w:pPr>
      <w:r w:rsidRPr="00060D09">
        <w:rPr>
          <w:color w:val="999999"/>
          <w:sz w:val="22"/>
          <w:szCs w:val="22"/>
          <w:vertAlign w:val="superscript"/>
        </w:rPr>
        <w:t>(подпись, М.П.)</w:t>
      </w:r>
    </w:p>
    <w:p w14:paraId="4467D0D7" w14:textId="77777777" w:rsidR="00D428B5" w:rsidRPr="00060D09" w:rsidRDefault="008D0D6B" w:rsidP="00D428B5">
      <w:pPr>
        <w:jc w:val="both"/>
        <w:rPr>
          <w:sz w:val="22"/>
          <w:szCs w:val="22"/>
        </w:rPr>
      </w:pPr>
      <w:r w:rsidRPr="00060D09">
        <w:rPr>
          <w:sz w:val="22"/>
          <w:szCs w:val="22"/>
        </w:rPr>
        <w:t>____________________________________</w:t>
      </w:r>
    </w:p>
    <w:p w14:paraId="4467D0D8" w14:textId="77777777" w:rsidR="00FE6D14" w:rsidRDefault="008D0D6B"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4467D0D9" w14:textId="77777777" w:rsidR="00D428B5" w:rsidRPr="00FE6D14" w:rsidRDefault="008D0D6B" w:rsidP="00FE6D14">
      <w:pPr>
        <w:ind w:right="4625"/>
        <w:jc w:val="both"/>
        <w:rPr>
          <w:color w:val="999999"/>
          <w:sz w:val="22"/>
          <w:szCs w:val="22"/>
          <w:vertAlign w:val="superscript"/>
        </w:rPr>
      </w:pPr>
      <w:r w:rsidRPr="00E16415">
        <w:rPr>
          <w:b/>
          <w:spacing w:val="-4"/>
          <w:sz w:val="16"/>
          <w:szCs w:val="22"/>
        </w:rPr>
        <w:t>Инструкции по заполнению</w:t>
      </w:r>
    </w:p>
    <w:p w14:paraId="4467D0DA" w14:textId="77777777" w:rsidR="00D428B5" w:rsidRPr="00E16415" w:rsidRDefault="008D0D6B"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4467D0DB" w14:textId="77777777" w:rsidR="00D428B5" w:rsidRPr="00E16415" w:rsidRDefault="008D0D6B"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467D0DC" w14:textId="77777777" w:rsidR="00D428B5" w:rsidRPr="00E16415" w:rsidRDefault="008D0D6B"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4467D0DD" w14:textId="77777777" w:rsidR="00D428B5" w:rsidRPr="0027405E" w:rsidRDefault="008D0D6B"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4467D0DE" w14:textId="77777777" w:rsidR="00D05E37" w:rsidRDefault="008D0D6B"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4467D0DF" w14:textId="77777777" w:rsidR="006F5CCE" w:rsidRDefault="006F5CCE" w:rsidP="006F5CCE">
      <w:pPr>
        <w:pStyle w:val="aff6"/>
        <w:jc w:val="left"/>
      </w:pPr>
    </w:p>
    <w:p w14:paraId="4467D0E0" w14:textId="77777777" w:rsidR="00AE2556" w:rsidRDefault="008D0D6B" w:rsidP="00AE2556">
      <w:pPr>
        <w:tabs>
          <w:tab w:val="left" w:pos="0"/>
          <w:tab w:val="left" w:pos="851"/>
        </w:tabs>
        <w:jc w:val="center"/>
        <w:rPr>
          <w:b/>
          <w:sz w:val="22"/>
          <w:szCs w:val="22"/>
        </w:rPr>
      </w:pPr>
      <w:r w:rsidRPr="00964BD2">
        <w:rPr>
          <w:b/>
          <w:sz w:val="22"/>
          <w:szCs w:val="22"/>
        </w:rPr>
        <w:t>Существенные условия договора</w:t>
      </w:r>
    </w:p>
    <w:bookmarkStart w:id="4" w:name="_MON_1807349705"/>
    <w:bookmarkEnd w:id="4"/>
    <w:p w14:paraId="4467D0E2" w14:textId="671A6E22" w:rsidR="00A12AC2" w:rsidRDefault="00437533" w:rsidP="00AE2556">
      <w:pPr>
        <w:tabs>
          <w:tab w:val="left" w:pos="0"/>
          <w:tab w:val="left" w:pos="851"/>
        </w:tabs>
        <w:jc w:val="center"/>
        <w:rPr>
          <w:sz w:val="22"/>
          <w:szCs w:val="22"/>
        </w:rPr>
      </w:pPr>
      <w:r>
        <w:rPr>
          <w:sz w:val="22"/>
          <w:szCs w:val="22"/>
        </w:rPr>
        <w:object w:dxaOrig="1540" w:dyaOrig="996" w14:anchorId="7C000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1" o:title=""/>
          </v:shape>
          <o:OLEObject Type="Embed" ProgID="Word.Document.12" ShapeID="_x0000_i1025" DrawAspect="Icon" ObjectID="_1807972289" r:id="rId12">
            <o:FieldCodes>\s</o:FieldCodes>
          </o:OLEObject>
        </w:object>
      </w:r>
      <w:bookmarkStart w:id="5" w:name="_MON_1807349613"/>
      <w:bookmarkEnd w:id="5"/>
      <w:r>
        <w:rPr>
          <w:sz w:val="22"/>
          <w:szCs w:val="22"/>
        </w:rPr>
        <w:object w:dxaOrig="1540" w:dyaOrig="996" w14:anchorId="4B40647A">
          <v:shape id="_x0000_i1026" type="#_x0000_t75" style="width:77pt;height:50pt" o:ole="">
            <v:imagedata r:id="rId13" o:title=""/>
          </v:shape>
          <o:OLEObject Type="Embed" ProgID="Word.Document.12" ShapeID="_x0000_i1026" DrawAspect="Icon" ObjectID="_1807972290" r:id="rId14">
            <o:FieldCodes>\s</o:FieldCodes>
          </o:OLEObject>
        </w:object>
      </w:r>
    </w:p>
    <w:bookmarkStart w:id="6" w:name="_MON_1708427058"/>
    <w:bookmarkEnd w:id="6"/>
    <w:p w14:paraId="4467D0E3" w14:textId="77777777" w:rsidR="00AE2556" w:rsidRPr="009358C5" w:rsidRDefault="008D0D6B" w:rsidP="00EF2C8B">
      <w:pPr>
        <w:pStyle w:val="aa"/>
        <w:tabs>
          <w:tab w:val="left" w:pos="4210"/>
        </w:tabs>
        <w:ind w:left="360"/>
        <w:rPr>
          <w:vanish/>
          <w:sz w:val="22"/>
          <w:highlight w:val="yellow"/>
        </w:rPr>
      </w:pPr>
      <w:r>
        <w:rPr>
          <w:vanish/>
          <w:sz w:val="22"/>
        </w:rPr>
        <w:object w:dxaOrig="1545" w:dyaOrig="990" w14:anchorId="4467D0E5">
          <v:shape id="_x0000_i1027" type="#_x0000_t75" style="width:77.5pt;height:49.5pt" o:ole="" o:oleicon="t">
            <v:imagedata r:id="rId15" o:title=""/>
          </v:shape>
          <o:OLEObject Type="Embed" ProgID="Word.Document.12" ShapeID="_x0000_i1027" DrawAspect="Icon" ObjectID="_1807972291" r:id="rId16"/>
        </w:object>
      </w:r>
    </w:p>
    <w:sectPr w:rsidR="00AE2556" w:rsidRPr="009358C5" w:rsidSect="00EB1DFE">
      <w:footerReference w:type="default" r:id="rId17"/>
      <w:headerReference w:type="first" r:id="rId18"/>
      <w:footerReference w:type="first" r:id="rId19"/>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D0EF" w14:textId="77777777" w:rsidR="003C767D" w:rsidRDefault="008D0D6B">
      <w:r>
        <w:separator/>
      </w:r>
    </w:p>
  </w:endnote>
  <w:endnote w:type="continuationSeparator" w:id="0">
    <w:p w14:paraId="4467D0F1" w14:textId="77777777" w:rsidR="003C767D" w:rsidRDefault="008D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4467D0E8" w14:textId="77777777" w:rsidR="00EB1DFE" w:rsidRDefault="008D0D6B">
        <w:pPr>
          <w:pStyle w:val="afa"/>
          <w:jc w:val="center"/>
        </w:pPr>
        <w:r>
          <w:fldChar w:fldCharType="begin"/>
        </w:r>
        <w:r>
          <w:instrText>PAGE   \* MERGEFORMAT</w:instrText>
        </w:r>
        <w:r>
          <w:fldChar w:fldCharType="separate"/>
        </w:r>
        <w:r>
          <w:t>2</w:t>
        </w:r>
        <w:r>
          <w:fldChar w:fldCharType="end"/>
        </w:r>
      </w:p>
    </w:sdtContent>
  </w:sdt>
  <w:p w14:paraId="4467D0E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D0EB" w14:textId="77777777" w:rsidR="00EB1DFE" w:rsidRDefault="00EB1DFE">
    <w:pPr>
      <w:pStyle w:val="afa"/>
      <w:jc w:val="center"/>
    </w:pPr>
  </w:p>
  <w:p w14:paraId="4467D0E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7D0E6" w14:textId="77777777" w:rsidR="007866CE" w:rsidRDefault="008D0D6B" w:rsidP="00AC0170">
      <w:r>
        <w:separator/>
      </w:r>
    </w:p>
  </w:footnote>
  <w:footnote w:type="continuationSeparator" w:id="0">
    <w:p w14:paraId="4467D0E7" w14:textId="77777777" w:rsidR="007866CE" w:rsidRDefault="008D0D6B" w:rsidP="00AC0170">
      <w:r>
        <w:continuationSeparator/>
      </w:r>
    </w:p>
  </w:footnote>
  <w:footnote w:id="1">
    <w:p w14:paraId="4467D0ED" w14:textId="77777777" w:rsidR="00E505BF" w:rsidRDefault="008D0D6B">
      <w:pPr>
        <w:pStyle w:val="ac"/>
      </w:pPr>
      <w:r>
        <w:rPr>
          <w:rStyle w:val="ae"/>
        </w:rPr>
        <w:footnoteRef/>
      </w:r>
      <w:r>
        <w:t xml:space="preserve"> Подтверждается предоставлением скан-копии лицензии</w:t>
      </w:r>
    </w:p>
  </w:footnote>
  <w:footnote w:id="2">
    <w:p w14:paraId="4467D0EE" w14:textId="77777777" w:rsidR="00E505BF" w:rsidRDefault="008D0D6B">
      <w:pPr>
        <w:pStyle w:val="ac"/>
      </w:pPr>
      <w:r>
        <w:rPr>
          <w:rStyle w:val="ae"/>
        </w:rPr>
        <w:footnoteRef/>
      </w:r>
      <w:r>
        <w:t xml:space="preserve"> Подтверждается предоставлением справки/информационного письма в свободной форме за подписью руководителя организации</w:t>
      </w:r>
    </w:p>
  </w:footnote>
  <w:footnote w:id="3">
    <w:p w14:paraId="4467D0EF" w14:textId="77777777" w:rsidR="00A913D3" w:rsidRDefault="008D0D6B">
      <w:pPr>
        <w:pStyle w:val="ac"/>
      </w:pPr>
      <w:r>
        <w:rPr>
          <w:rStyle w:val="ae"/>
        </w:rPr>
        <w:footnoteRef/>
      </w:r>
      <w:r>
        <w:t xml:space="preserve"> Подтверждается предоставлением справки/информационного письма в свободной форме за подписью руководителя организации</w:t>
      </w:r>
    </w:p>
  </w:footnote>
  <w:footnote w:id="4">
    <w:p w14:paraId="4467D0F0" w14:textId="77777777" w:rsidR="0069317A" w:rsidRPr="0069317A" w:rsidRDefault="008D0D6B">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5">
    <w:p w14:paraId="4467D0F1" w14:textId="756BF86A" w:rsidR="0069317A" w:rsidRDefault="008D0D6B">
      <w:pPr>
        <w:pStyle w:val="ac"/>
      </w:pPr>
      <w:r>
        <w:rPr>
          <w:rStyle w:val="ae"/>
        </w:rPr>
        <w:footnoteRef/>
      </w:r>
      <w:r>
        <w:t xml:space="preserve"> В случае, если Участник является юридическим лицом, подтверждается письмом о подаче заявки по </w:t>
      </w:r>
    </w:p>
  </w:footnote>
  <w:footnote w:id="6">
    <w:p w14:paraId="4102E011" w14:textId="77777777" w:rsidR="00D15153" w:rsidRDefault="00D15153" w:rsidP="00D15153">
      <w:pPr>
        <w:pStyle w:val="ac"/>
      </w:pPr>
      <w:r>
        <w:rPr>
          <w:rStyle w:val="ae"/>
        </w:rPr>
        <w:t>[1]</w:t>
      </w:r>
      <w:r>
        <w:t xml:space="preserve"> Размер брокерского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265ACDF6" w14:textId="77777777" w:rsidR="00D15153" w:rsidRDefault="00D15153" w:rsidP="00D15153">
      <w:pPr>
        <w:pStyle w:val="ac"/>
      </w:pPr>
      <w:r>
        <w:t xml:space="preserve">* Перечень продуктов страхования, а также валюта продаваемых продуктов определяются по результатам преддоговорных переговоров. </w:t>
      </w:r>
    </w:p>
    <w:p w14:paraId="049C0B6C" w14:textId="77777777" w:rsidR="00D15153" w:rsidRDefault="00D15153" w:rsidP="00D15153">
      <w:pPr>
        <w:pStyle w:val="ac"/>
      </w:pPr>
    </w:p>
    <w:p w14:paraId="716ED26C" w14:textId="77777777" w:rsidR="00D15153" w:rsidRPr="00933123" w:rsidRDefault="00D15153" w:rsidP="00D15153">
      <w:pPr>
        <w:pStyle w:val="ac"/>
      </w:pPr>
    </w:p>
  </w:footnote>
  <w:footnote w:id="7">
    <w:p w14:paraId="4467D0F4" w14:textId="77777777" w:rsidR="00E42C38" w:rsidRDefault="008D0D6B">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8">
    <w:p w14:paraId="4467D0F5" w14:textId="77777777" w:rsidR="000D6920" w:rsidRDefault="008D0D6B">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D0EA"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05EA5A18">
      <w:start w:val="1"/>
      <w:numFmt w:val="decimal"/>
      <w:lvlText w:val="%1)"/>
      <w:lvlJc w:val="left"/>
      <w:pPr>
        <w:ind w:left="720" w:hanging="360"/>
      </w:pPr>
      <w:rPr>
        <w:rFonts w:hint="default"/>
        <w:b/>
      </w:rPr>
    </w:lvl>
    <w:lvl w:ilvl="1" w:tplc="AC781724" w:tentative="1">
      <w:start w:val="1"/>
      <w:numFmt w:val="lowerLetter"/>
      <w:lvlText w:val="%2."/>
      <w:lvlJc w:val="left"/>
      <w:pPr>
        <w:ind w:left="1440" w:hanging="360"/>
      </w:pPr>
    </w:lvl>
    <w:lvl w:ilvl="2" w:tplc="0EB8EC86" w:tentative="1">
      <w:start w:val="1"/>
      <w:numFmt w:val="lowerRoman"/>
      <w:lvlText w:val="%3."/>
      <w:lvlJc w:val="right"/>
      <w:pPr>
        <w:ind w:left="2160" w:hanging="180"/>
      </w:pPr>
    </w:lvl>
    <w:lvl w:ilvl="3" w:tplc="50204FB8" w:tentative="1">
      <w:start w:val="1"/>
      <w:numFmt w:val="decimal"/>
      <w:lvlText w:val="%4."/>
      <w:lvlJc w:val="left"/>
      <w:pPr>
        <w:ind w:left="2880" w:hanging="360"/>
      </w:pPr>
    </w:lvl>
    <w:lvl w:ilvl="4" w:tplc="94D68138" w:tentative="1">
      <w:start w:val="1"/>
      <w:numFmt w:val="lowerLetter"/>
      <w:lvlText w:val="%5."/>
      <w:lvlJc w:val="left"/>
      <w:pPr>
        <w:ind w:left="3600" w:hanging="360"/>
      </w:pPr>
    </w:lvl>
    <w:lvl w:ilvl="5" w:tplc="B6D6A5C2" w:tentative="1">
      <w:start w:val="1"/>
      <w:numFmt w:val="lowerRoman"/>
      <w:lvlText w:val="%6."/>
      <w:lvlJc w:val="right"/>
      <w:pPr>
        <w:ind w:left="4320" w:hanging="180"/>
      </w:pPr>
    </w:lvl>
    <w:lvl w:ilvl="6" w:tplc="8BF836C8" w:tentative="1">
      <w:start w:val="1"/>
      <w:numFmt w:val="decimal"/>
      <w:lvlText w:val="%7."/>
      <w:lvlJc w:val="left"/>
      <w:pPr>
        <w:ind w:left="5040" w:hanging="360"/>
      </w:pPr>
    </w:lvl>
    <w:lvl w:ilvl="7" w:tplc="003A2632" w:tentative="1">
      <w:start w:val="1"/>
      <w:numFmt w:val="lowerLetter"/>
      <w:lvlText w:val="%8."/>
      <w:lvlJc w:val="left"/>
      <w:pPr>
        <w:ind w:left="5760" w:hanging="360"/>
      </w:pPr>
    </w:lvl>
    <w:lvl w:ilvl="8" w:tplc="A5C6430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0A8F32E">
      <w:start w:val="1"/>
      <w:numFmt w:val="bullet"/>
      <w:lvlText w:val=""/>
      <w:lvlJc w:val="left"/>
      <w:pPr>
        <w:tabs>
          <w:tab w:val="num" w:pos="720"/>
        </w:tabs>
        <w:ind w:left="720" w:hanging="360"/>
      </w:pPr>
      <w:rPr>
        <w:rFonts w:ascii="Symbol" w:hAnsi="Symbol" w:hint="default"/>
      </w:rPr>
    </w:lvl>
    <w:lvl w:ilvl="1" w:tplc="D17C007C" w:tentative="1">
      <w:start w:val="1"/>
      <w:numFmt w:val="bullet"/>
      <w:lvlText w:val="o"/>
      <w:lvlJc w:val="left"/>
      <w:pPr>
        <w:tabs>
          <w:tab w:val="num" w:pos="1440"/>
        </w:tabs>
        <w:ind w:left="1440" w:hanging="360"/>
      </w:pPr>
      <w:rPr>
        <w:rFonts w:ascii="Courier New" w:hAnsi="Courier New" w:hint="default"/>
      </w:rPr>
    </w:lvl>
    <w:lvl w:ilvl="2" w:tplc="F9DAA880" w:tentative="1">
      <w:start w:val="1"/>
      <w:numFmt w:val="bullet"/>
      <w:lvlText w:val=""/>
      <w:lvlJc w:val="left"/>
      <w:pPr>
        <w:tabs>
          <w:tab w:val="num" w:pos="2160"/>
        </w:tabs>
        <w:ind w:left="2160" w:hanging="360"/>
      </w:pPr>
      <w:rPr>
        <w:rFonts w:ascii="Wingdings" w:hAnsi="Wingdings" w:hint="default"/>
      </w:rPr>
    </w:lvl>
    <w:lvl w:ilvl="3" w:tplc="B0C4F58C" w:tentative="1">
      <w:start w:val="1"/>
      <w:numFmt w:val="bullet"/>
      <w:lvlText w:val=""/>
      <w:lvlJc w:val="left"/>
      <w:pPr>
        <w:tabs>
          <w:tab w:val="num" w:pos="2880"/>
        </w:tabs>
        <w:ind w:left="2880" w:hanging="360"/>
      </w:pPr>
      <w:rPr>
        <w:rFonts w:ascii="Symbol" w:hAnsi="Symbol" w:hint="default"/>
      </w:rPr>
    </w:lvl>
    <w:lvl w:ilvl="4" w:tplc="A73C29B2" w:tentative="1">
      <w:start w:val="1"/>
      <w:numFmt w:val="bullet"/>
      <w:lvlText w:val="o"/>
      <w:lvlJc w:val="left"/>
      <w:pPr>
        <w:tabs>
          <w:tab w:val="num" w:pos="3600"/>
        </w:tabs>
        <w:ind w:left="3600" w:hanging="360"/>
      </w:pPr>
      <w:rPr>
        <w:rFonts w:ascii="Courier New" w:hAnsi="Courier New" w:hint="default"/>
      </w:rPr>
    </w:lvl>
    <w:lvl w:ilvl="5" w:tplc="EF423D44" w:tentative="1">
      <w:start w:val="1"/>
      <w:numFmt w:val="bullet"/>
      <w:lvlText w:val=""/>
      <w:lvlJc w:val="left"/>
      <w:pPr>
        <w:tabs>
          <w:tab w:val="num" w:pos="4320"/>
        </w:tabs>
        <w:ind w:left="4320" w:hanging="360"/>
      </w:pPr>
      <w:rPr>
        <w:rFonts w:ascii="Wingdings" w:hAnsi="Wingdings" w:hint="default"/>
      </w:rPr>
    </w:lvl>
    <w:lvl w:ilvl="6" w:tplc="B8481870" w:tentative="1">
      <w:start w:val="1"/>
      <w:numFmt w:val="bullet"/>
      <w:lvlText w:val=""/>
      <w:lvlJc w:val="left"/>
      <w:pPr>
        <w:tabs>
          <w:tab w:val="num" w:pos="5040"/>
        </w:tabs>
        <w:ind w:left="5040" w:hanging="360"/>
      </w:pPr>
      <w:rPr>
        <w:rFonts w:ascii="Symbol" w:hAnsi="Symbol" w:hint="default"/>
      </w:rPr>
    </w:lvl>
    <w:lvl w:ilvl="7" w:tplc="065EABD0" w:tentative="1">
      <w:start w:val="1"/>
      <w:numFmt w:val="bullet"/>
      <w:lvlText w:val="o"/>
      <w:lvlJc w:val="left"/>
      <w:pPr>
        <w:tabs>
          <w:tab w:val="num" w:pos="5760"/>
        </w:tabs>
        <w:ind w:left="5760" w:hanging="360"/>
      </w:pPr>
      <w:rPr>
        <w:rFonts w:ascii="Courier New" w:hAnsi="Courier New" w:hint="default"/>
      </w:rPr>
    </w:lvl>
    <w:lvl w:ilvl="8" w:tplc="F4761C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C45EBB56">
      <w:start w:val="1"/>
      <w:numFmt w:val="decimal"/>
      <w:lvlText w:val="%1."/>
      <w:lvlJc w:val="left"/>
      <w:pPr>
        <w:ind w:left="720" w:hanging="360"/>
      </w:pPr>
      <w:rPr>
        <w:rFonts w:hint="default"/>
      </w:rPr>
    </w:lvl>
    <w:lvl w:ilvl="1" w:tplc="4A9222FC" w:tentative="1">
      <w:start w:val="1"/>
      <w:numFmt w:val="lowerLetter"/>
      <w:lvlText w:val="%2."/>
      <w:lvlJc w:val="left"/>
      <w:pPr>
        <w:ind w:left="1440" w:hanging="360"/>
      </w:pPr>
    </w:lvl>
    <w:lvl w:ilvl="2" w:tplc="86388EF8" w:tentative="1">
      <w:start w:val="1"/>
      <w:numFmt w:val="lowerRoman"/>
      <w:lvlText w:val="%3."/>
      <w:lvlJc w:val="right"/>
      <w:pPr>
        <w:ind w:left="2160" w:hanging="180"/>
      </w:pPr>
    </w:lvl>
    <w:lvl w:ilvl="3" w:tplc="28BAC732" w:tentative="1">
      <w:start w:val="1"/>
      <w:numFmt w:val="decimal"/>
      <w:lvlText w:val="%4."/>
      <w:lvlJc w:val="left"/>
      <w:pPr>
        <w:ind w:left="2880" w:hanging="360"/>
      </w:pPr>
    </w:lvl>
    <w:lvl w:ilvl="4" w:tplc="80FCE566" w:tentative="1">
      <w:start w:val="1"/>
      <w:numFmt w:val="lowerLetter"/>
      <w:lvlText w:val="%5."/>
      <w:lvlJc w:val="left"/>
      <w:pPr>
        <w:ind w:left="3600" w:hanging="360"/>
      </w:pPr>
    </w:lvl>
    <w:lvl w:ilvl="5" w:tplc="110679B6" w:tentative="1">
      <w:start w:val="1"/>
      <w:numFmt w:val="lowerRoman"/>
      <w:lvlText w:val="%6."/>
      <w:lvlJc w:val="right"/>
      <w:pPr>
        <w:ind w:left="4320" w:hanging="180"/>
      </w:pPr>
    </w:lvl>
    <w:lvl w:ilvl="6" w:tplc="CA081196" w:tentative="1">
      <w:start w:val="1"/>
      <w:numFmt w:val="decimal"/>
      <w:lvlText w:val="%7."/>
      <w:lvlJc w:val="left"/>
      <w:pPr>
        <w:ind w:left="5040" w:hanging="360"/>
      </w:pPr>
    </w:lvl>
    <w:lvl w:ilvl="7" w:tplc="F37C5D3A" w:tentative="1">
      <w:start w:val="1"/>
      <w:numFmt w:val="lowerLetter"/>
      <w:lvlText w:val="%8."/>
      <w:lvlJc w:val="left"/>
      <w:pPr>
        <w:ind w:left="5760" w:hanging="360"/>
      </w:pPr>
    </w:lvl>
    <w:lvl w:ilvl="8" w:tplc="EE4EDB0A"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EE9218F0">
      <w:start w:val="1"/>
      <w:numFmt w:val="bullet"/>
      <w:lvlText w:val=""/>
      <w:lvlJc w:val="left"/>
      <w:pPr>
        <w:tabs>
          <w:tab w:val="num" w:pos="720"/>
        </w:tabs>
        <w:ind w:left="720" w:hanging="360"/>
      </w:pPr>
      <w:rPr>
        <w:rFonts w:ascii="Symbol" w:hAnsi="Symbol" w:hint="default"/>
      </w:rPr>
    </w:lvl>
    <w:lvl w:ilvl="1" w:tplc="FD5A176E" w:tentative="1">
      <w:start w:val="1"/>
      <w:numFmt w:val="bullet"/>
      <w:lvlText w:val="o"/>
      <w:lvlJc w:val="left"/>
      <w:pPr>
        <w:tabs>
          <w:tab w:val="num" w:pos="1440"/>
        </w:tabs>
        <w:ind w:left="1440" w:hanging="360"/>
      </w:pPr>
      <w:rPr>
        <w:rFonts w:ascii="Courier New" w:hAnsi="Courier New" w:hint="default"/>
      </w:rPr>
    </w:lvl>
    <w:lvl w:ilvl="2" w:tplc="47D415F2" w:tentative="1">
      <w:start w:val="1"/>
      <w:numFmt w:val="bullet"/>
      <w:lvlText w:val=""/>
      <w:lvlJc w:val="left"/>
      <w:pPr>
        <w:tabs>
          <w:tab w:val="num" w:pos="2160"/>
        </w:tabs>
        <w:ind w:left="2160" w:hanging="360"/>
      </w:pPr>
      <w:rPr>
        <w:rFonts w:ascii="Wingdings" w:hAnsi="Wingdings" w:hint="default"/>
      </w:rPr>
    </w:lvl>
    <w:lvl w:ilvl="3" w:tplc="383001A0" w:tentative="1">
      <w:start w:val="1"/>
      <w:numFmt w:val="bullet"/>
      <w:lvlText w:val=""/>
      <w:lvlJc w:val="left"/>
      <w:pPr>
        <w:tabs>
          <w:tab w:val="num" w:pos="2880"/>
        </w:tabs>
        <w:ind w:left="2880" w:hanging="360"/>
      </w:pPr>
      <w:rPr>
        <w:rFonts w:ascii="Symbol" w:hAnsi="Symbol" w:hint="default"/>
      </w:rPr>
    </w:lvl>
    <w:lvl w:ilvl="4" w:tplc="B452505C" w:tentative="1">
      <w:start w:val="1"/>
      <w:numFmt w:val="bullet"/>
      <w:lvlText w:val="o"/>
      <w:lvlJc w:val="left"/>
      <w:pPr>
        <w:tabs>
          <w:tab w:val="num" w:pos="3600"/>
        </w:tabs>
        <w:ind w:left="3600" w:hanging="360"/>
      </w:pPr>
      <w:rPr>
        <w:rFonts w:ascii="Courier New" w:hAnsi="Courier New" w:hint="default"/>
      </w:rPr>
    </w:lvl>
    <w:lvl w:ilvl="5" w:tplc="72A6E6B8" w:tentative="1">
      <w:start w:val="1"/>
      <w:numFmt w:val="bullet"/>
      <w:lvlText w:val=""/>
      <w:lvlJc w:val="left"/>
      <w:pPr>
        <w:tabs>
          <w:tab w:val="num" w:pos="4320"/>
        </w:tabs>
        <w:ind w:left="4320" w:hanging="360"/>
      </w:pPr>
      <w:rPr>
        <w:rFonts w:ascii="Wingdings" w:hAnsi="Wingdings" w:hint="default"/>
      </w:rPr>
    </w:lvl>
    <w:lvl w:ilvl="6" w:tplc="CA9A0276" w:tentative="1">
      <w:start w:val="1"/>
      <w:numFmt w:val="bullet"/>
      <w:lvlText w:val=""/>
      <w:lvlJc w:val="left"/>
      <w:pPr>
        <w:tabs>
          <w:tab w:val="num" w:pos="5040"/>
        </w:tabs>
        <w:ind w:left="5040" w:hanging="360"/>
      </w:pPr>
      <w:rPr>
        <w:rFonts w:ascii="Symbol" w:hAnsi="Symbol" w:hint="default"/>
      </w:rPr>
    </w:lvl>
    <w:lvl w:ilvl="7" w:tplc="BE5C5F78" w:tentative="1">
      <w:start w:val="1"/>
      <w:numFmt w:val="bullet"/>
      <w:lvlText w:val="o"/>
      <w:lvlJc w:val="left"/>
      <w:pPr>
        <w:tabs>
          <w:tab w:val="num" w:pos="5760"/>
        </w:tabs>
        <w:ind w:left="5760" w:hanging="360"/>
      </w:pPr>
      <w:rPr>
        <w:rFonts w:ascii="Courier New" w:hAnsi="Courier New" w:hint="default"/>
      </w:rPr>
    </w:lvl>
    <w:lvl w:ilvl="8" w:tplc="E7BA6A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09E5"/>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C75CE"/>
    <w:rsid w:val="001D21FE"/>
    <w:rsid w:val="001D5DD0"/>
    <w:rsid w:val="001D5EC6"/>
    <w:rsid w:val="001D7866"/>
    <w:rsid w:val="001D7B3A"/>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760F2"/>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789"/>
    <w:rsid w:val="002C1825"/>
    <w:rsid w:val="002C3E89"/>
    <w:rsid w:val="002C5D70"/>
    <w:rsid w:val="002C6B66"/>
    <w:rsid w:val="002C7E96"/>
    <w:rsid w:val="002D184D"/>
    <w:rsid w:val="002D3A2E"/>
    <w:rsid w:val="002D546E"/>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C767D"/>
    <w:rsid w:val="003D0D1A"/>
    <w:rsid w:val="003D1325"/>
    <w:rsid w:val="003D2BAF"/>
    <w:rsid w:val="003E0979"/>
    <w:rsid w:val="003E11E3"/>
    <w:rsid w:val="003E4095"/>
    <w:rsid w:val="003E4DD1"/>
    <w:rsid w:val="003E5CE6"/>
    <w:rsid w:val="003E6A49"/>
    <w:rsid w:val="003E756A"/>
    <w:rsid w:val="003F0132"/>
    <w:rsid w:val="003F1FC4"/>
    <w:rsid w:val="003F4290"/>
    <w:rsid w:val="003F59A0"/>
    <w:rsid w:val="003F6BB1"/>
    <w:rsid w:val="003F7C3A"/>
    <w:rsid w:val="0040040F"/>
    <w:rsid w:val="00402B8E"/>
    <w:rsid w:val="00402FC2"/>
    <w:rsid w:val="004062BD"/>
    <w:rsid w:val="00406FE9"/>
    <w:rsid w:val="0040776D"/>
    <w:rsid w:val="00415F34"/>
    <w:rsid w:val="00417E53"/>
    <w:rsid w:val="004221EF"/>
    <w:rsid w:val="00427244"/>
    <w:rsid w:val="00430698"/>
    <w:rsid w:val="004320A6"/>
    <w:rsid w:val="0043217E"/>
    <w:rsid w:val="00433B4B"/>
    <w:rsid w:val="00437533"/>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E7840"/>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25EF"/>
    <w:rsid w:val="00626778"/>
    <w:rsid w:val="00630C81"/>
    <w:rsid w:val="00631141"/>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3EA6"/>
    <w:rsid w:val="006D4BE6"/>
    <w:rsid w:val="006D5A66"/>
    <w:rsid w:val="006D709C"/>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02A0"/>
    <w:rsid w:val="00791E51"/>
    <w:rsid w:val="00793085"/>
    <w:rsid w:val="0079330A"/>
    <w:rsid w:val="007A0396"/>
    <w:rsid w:val="007A288B"/>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16355"/>
    <w:rsid w:val="008206B8"/>
    <w:rsid w:val="008241C0"/>
    <w:rsid w:val="00832325"/>
    <w:rsid w:val="0083426D"/>
    <w:rsid w:val="0083460E"/>
    <w:rsid w:val="00836A1A"/>
    <w:rsid w:val="008414BF"/>
    <w:rsid w:val="00841515"/>
    <w:rsid w:val="00843BFF"/>
    <w:rsid w:val="0085058F"/>
    <w:rsid w:val="00852A66"/>
    <w:rsid w:val="008573D4"/>
    <w:rsid w:val="00857D4F"/>
    <w:rsid w:val="00860415"/>
    <w:rsid w:val="00860E9B"/>
    <w:rsid w:val="008634F9"/>
    <w:rsid w:val="00864DBB"/>
    <w:rsid w:val="008654D1"/>
    <w:rsid w:val="0087084B"/>
    <w:rsid w:val="00871E57"/>
    <w:rsid w:val="00872F16"/>
    <w:rsid w:val="00873B3F"/>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BF4"/>
    <w:rsid w:val="008A4CB8"/>
    <w:rsid w:val="008A70EC"/>
    <w:rsid w:val="008A7627"/>
    <w:rsid w:val="008A79F7"/>
    <w:rsid w:val="008B6139"/>
    <w:rsid w:val="008B66B8"/>
    <w:rsid w:val="008B74E4"/>
    <w:rsid w:val="008B7EEA"/>
    <w:rsid w:val="008C1C73"/>
    <w:rsid w:val="008C3197"/>
    <w:rsid w:val="008C5E69"/>
    <w:rsid w:val="008D0D6B"/>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3DDA"/>
    <w:rsid w:val="00977691"/>
    <w:rsid w:val="0098345A"/>
    <w:rsid w:val="00983AF6"/>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3D3"/>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534"/>
    <w:rsid w:val="00B23AD0"/>
    <w:rsid w:val="00B2716F"/>
    <w:rsid w:val="00B30CA8"/>
    <w:rsid w:val="00B337DA"/>
    <w:rsid w:val="00B35416"/>
    <w:rsid w:val="00B37BBC"/>
    <w:rsid w:val="00B4064B"/>
    <w:rsid w:val="00B44CF3"/>
    <w:rsid w:val="00B465E0"/>
    <w:rsid w:val="00B46AB8"/>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E05F9"/>
    <w:rsid w:val="00BE1059"/>
    <w:rsid w:val="00BE39CB"/>
    <w:rsid w:val="00BE634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153"/>
    <w:rsid w:val="00D15C62"/>
    <w:rsid w:val="00D20078"/>
    <w:rsid w:val="00D22F33"/>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A471F"/>
    <w:rsid w:val="00DB2C50"/>
    <w:rsid w:val="00DB4766"/>
    <w:rsid w:val="00DC2115"/>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13355"/>
    <w:rsid w:val="00E16415"/>
    <w:rsid w:val="00E2145E"/>
    <w:rsid w:val="00E2172C"/>
    <w:rsid w:val="00E21D05"/>
    <w:rsid w:val="00E2343D"/>
    <w:rsid w:val="00E257C9"/>
    <w:rsid w:val="00E26853"/>
    <w:rsid w:val="00E27C87"/>
    <w:rsid w:val="00E31060"/>
    <w:rsid w:val="00E31C26"/>
    <w:rsid w:val="00E31D94"/>
    <w:rsid w:val="00E375AD"/>
    <w:rsid w:val="00E4028A"/>
    <w:rsid w:val="00E41309"/>
    <w:rsid w:val="00E42018"/>
    <w:rsid w:val="00E42C38"/>
    <w:rsid w:val="00E42EE1"/>
    <w:rsid w:val="00E446ED"/>
    <w:rsid w:val="00E505BF"/>
    <w:rsid w:val="00E5184C"/>
    <w:rsid w:val="00E52678"/>
    <w:rsid w:val="00E55CAA"/>
    <w:rsid w:val="00E56534"/>
    <w:rsid w:val="00E56887"/>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467CF36"/>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uiPriority w:val="99"/>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DA4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ecz@sberinsu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selyutina@sberinsu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DDEA-627D-4E1E-BA20-026DBB34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3147</Words>
  <Characters>17943</Characters>
  <Application>Microsoft Office Word</Application>
  <DocSecurity>4</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2</cp:revision>
  <cp:lastPrinted>2016-02-01T11:00:00Z</cp:lastPrinted>
  <dcterms:created xsi:type="dcterms:W3CDTF">2025-05-05T14:45:00Z</dcterms:created>
  <dcterms:modified xsi:type="dcterms:W3CDTF">2025-05-05T14:45:00Z</dcterms:modified>
</cp:coreProperties>
</file>